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79" w:rsidRPr="00D15975" w:rsidRDefault="00EF5079" w:rsidP="00EF5079">
      <w:pPr>
        <w:adjustRightInd w:val="0"/>
        <w:snapToGrid w:val="0"/>
        <w:spacing w:line="1400" w:lineRule="exact"/>
        <w:jc w:val="distribute"/>
        <w:rPr>
          <w:rFonts w:ascii="方正小标宋简体" w:eastAsia="方正小标宋简体"/>
          <w:color w:val="FF0000"/>
          <w:spacing w:val="20"/>
          <w:w w:val="58"/>
          <w:sz w:val="120"/>
          <w:szCs w:val="120"/>
        </w:rPr>
      </w:pPr>
      <w:r w:rsidRPr="00D15975">
        <w:rPr>
          <w:rFonts w:ascii="方正小标宋简体" w:eastAsia="方正小标宋简体" w:hint="eastAsia"/>
          <w:color w:val="FF0000"/>
          <w:spacing w:val="20"/>
          <w:w w:val="58"/>
          <w:sz w:val="120"/>
          <w:szCs w:val="120"/>
        </w:rPr>
        <w:t>湖  南  省  统  计  局</w:t>
      </w:r>
    </w:p>
    <w:p w:rsidR="00EF5079" w:rsidRPr="00920CC2" w:rsidRDefault="00EF5079" w:rsidP="00EF5079">
      <w:pPr>
        <w:adjustRightInd w:val="0"/>
        <w:snapToGrid w:val="0"/>
        <w:jc w:val="center"/>
        <w:rPr>
          <w:rFonts w:ascii="方正小标宋简体" w:eastAsia="方正小标宋简体"/>
          <w:caps/>
          <w:color w:val="FF0000"/>
        </w:rPr>
      </w:pPr>
    </w:p>
    <w:tbl>
      <w:tblPr>
        <w:tblW w:w="0" w:type="auto"/>
        <w:jc w:val="center"/>
        <w:tblBorders>
          <w:top w:val="thinThickLargeGap" w:sz="24" w:space="0" w:color="FF0000"/>
        </w:tblBorders>
        <w:tblLook w:val="0000"/>
      </w:tblPr>
      <w:tblGrid>
        <w:gridCol w:w="9070"/>
      </w:tblGrid>
      <w:tr w:rsidR="00EF5079" w:rsidRPr="00D95A1F" w:rsidTr="00A22ABB">
        <w:trPr>
          <w:trHeight w:val="20"/>
          <w:jc w:val="center"/>
        </w:trPr>
        <w:tc>
          <w:tcPr>
            <w:tcW w:w="9070" w:type="dxa"/>
            <w:tcBorders>
              <w:top w:val="thinThickMediumGap" w:sz="24" w:space="0" w:color="FF0000"/>
            </w:tcBorders>
          </w:tcPr>
          <w:p w:rsidR="00EF5079" w:rsidRPr="00D95A1F" w:rsidRDefault="00EF5079" w:rsidP="008A1279">
            <w:pPr>
              <w:adjustRightInd w:val="0"/>
              <w:snapToGrid w:val="0"/>
              <w:jc w:val="center"/>
              <w:rPr>
                <w:rFonts w:eastAsia="仿宋_GB2312"/>
                <w:caps/>
                <w:color w:val="FF0000"/>
                <w:sz w:val="10"/>
                <w:szCs w:val="10"/>
              </w:rPr>
            </w:pPr>
          </w:p>
        </w:tc>
      </w:tr>
    </w:tbl>
    <w:p w:rsidR="00EF5079" w:rsidRPr="00A22ABB" w:rsidRDefault="00EF5079" w:rsidP="00EF5079">
      <w:pPr>
        <w:jc w:val="center"/>
        <w:rPr>
          <w:rFonts w:ascii="宋体" w:hAnsi="宋体" w:cs="宋体"/>
          <w:b/>
          <w:bCs/>
          <w:kern w:val="0"/>
          <w:sz w:val="44"/>
          <w:szCs w:val="44"/>
        </w:rPr>
      </w:pPr>
      <w:bookmarkStart w:id="0" w:name="_GoBack"/>
      <w:bookmarkEnd w:id="0"/>
    </w:p>
    <w:p w:rsidR="0093035D" w:rsidRDefault="00C4009A" w:rsidP="00A83389">
      <w:pPr>
        <w:adjustRightInd w:val="0"/>
        <w:snapToGrid w:val="0"/>
        <w:spacing w:line="600" w:lineRule="exact"/>
        <w:jc w:val="center"/>
        <w:rPr>
          <w:rFonts w:ascii="方正小标宋简体" w:eastAsia="方正小标宋简体" w:hAnsi="宋体" w:cs="宋体" w:hint="eastAsia"/>
          <w:bCs/>
          <w:sz w:val="44"/>
          <w:szCs w:val="44"/>
        </w:rPr>
      </w:pPr>
      <w:r w:rsidRPr="00A83389">
        <w:rPr>
          <w:rFonts w:ascii="方正小标宋简体" w:eastAsia="方正小标宋简体" w:hAnsi="宋体" w:cs="宋体" w:hint="eastAsia"/>
          <w:bCs/>
          <w:sz w:val="44"/>
          <w:szCs w:val="44"/>
        </w:rPr>
        <w:t>关于公布201</w:t>
      </w:r>
      <w:r w:rsidR="00EF5079" w:rsidRPr="00A83389">
        <w:rPr>
          <w:rFonts w:ascii="方正小标宋简体" w:eastAsia="方正小标宋简体" w:hAnsi="宋体" w:cs="宋体" w:hint="eastAsia"/>
          <w:bCs/>
          <w:sz w:val="44"/>
          <w:szCs w:val="44"/>
        </w:rPr>
        <w:t>8</w:t>
      </w:r>
      <w:r w:rsidRPr="00A83389">
        <w:rPr>
          <w:rFonts w:ascii="方正小标宋简体" w:eastAsia="方正小标宋简体" w:hAnsi="宋体" w:cs="宋体" w:hint="eastAsia"/>
          <w:bCs/>
          <w:sz w:val="44"/>
          <w:szCs w:val="44"/>
        </w:rPr>
        <w:t>年度</w:t>
      </w:r>
    </w:p>
    <w:p w:rsidR="00C4009A" w:rsidRPr="00A83389" w:rsidRDefault="00C4009A" w:rsidP="00A83389">
      <w:pPr>
        <w:adjustRightInd w:val="0"/>
        <w:snapToGrid w:val="0"/>
        <w:spacing w:line="600" w:lineRule="exact"/>
        <w:jc w:val="center"/>
        <w:rPr>
          <w:rFonts w:ascii="方正小标宋简体" w:eastAsia="方正小标宋简体" w:cs="Times New Roman" w:hint="eastAsia"/>
          <w:bCs/>
          <w:sz w:val="44"/>
          <w:szCs w:val="44"/>
        </w:rPr>
      </w:pPr>
      <w:r w:rsidRPr="00A83389">
        <w:rPr>
          <w:rFonts w:ascii="方正小标宋简体" w:eastAsia="方正小标宋简体" w:hAnsi="宋体" w:cs="宋体" w:hint="eastAsia"/>
          <w:bCs/>
          <w:sz w:val="44"/>
          <w:szCs w:val="44"/>
        </w:rPr>
        <w:t>湖南统计科研立项课题的通知</w:t>
      </w:r>
    </w:p>
    <w:p w:rsidR="00C4009A" w:rsidRPr="00370626" w:rsidRDefault="00C4009A" w:rsidP="00114918">
      <w:pPr>
        <w:jc w:val="center"/>
        <w:rPr>
          <w:rFonts w:ascii="宋体" w:cs="Times New Roman"/>
          <w:b/>
          <w:bCs/>
          <w:sz w:val="44"/>
          <w:szCs w:val="44"/>
        </w:rPr>
      </w:pPr>
    </w:p>
    <w:p w:rsidR="00C4009A" w:rsidRPr="00A83389" w:rsidRDefault="00EF5079" w:rsidP="00114918">
      <w:pPr>
        <w:rPr>
          <w:rFonts w:ascii="Times New Roman" w:eastAsia="仿宋_GB2312" w:hAnsi="Times New Roman" w:cs="Times New Roman"/>
          <w:sz w:val="32"/>
          <w:szCs w:val="32"/>
        </w:rPr>
      </w:pPr>
      <w:r w:rsidRPr="00A83389">
        <w:rPr>
          <w:rFonts w:ascii="Times New Roman" w:eastAsia="仿宋_GB2312" w:hAnsi="Times New Roman" w:cs="Times New Roman"/>
          <w:sz w:val="32"/>
          <w:szCs w:val="32"/>
        </w:rPr>
        <w:t>各市州、县市区统计局，各有关科研院校，其他有关单位：</w:t>
      </w:r>
    </w:p>
    <w:p w:rsidR="00C4009A" w:rsidRPr="00A83389" w:rsidRDefault="00C4009A" w:rsidP="000D15FF">
      <w:pPr>
        <w:ind w:firstLineChars="200" w:firstLine="640"/>
        <w:rPr>
          <w:rFonts w:ascii="Times New Roman" w:eastAsia="仿宋_GB2312" w:hAnsi="Times New Roman" w:cs="Times New Roman"/>
          <w:sz w:val="32"/>
          <w:szCs w:val="32"/>
        </w:rPr>
      </w:pPr>
      <w:r w:rsidRPr="00A83389">
        <w:rPr>
          <w:rFonts w:ascii="Times New Roman" w:eastAsia="仿宋_GB2312" w:hAnsi="Times New Roman" w:cs="Times New Roman"/>
          <w:sz w:val="32"/>
          <w:szCs w:val="32"/>
        </w:rPr>
        <w:t>经专家组评审，确定《</w:t>
      </w:r>
      <w:r w:rsidR="00EF5079" w:rsidRPr="00A83389">
        <w:rPr>
          <w:rFonts w:ascii="Times New Roman" w:eastAsia="仿宋_GB2312" w:hAnsi="Times New Roman" w:cs="Times New Roman"/>
          <w:sz w:val="32"/>
          <w:szCs w:val="32"/>
        </w:rPr>
        <w:t>湖南省经济运行态势及发展预测研究</w:t>
      </w:r>
      <w:r w:rsidRPr="00A83389">
        <w:rPr>
          <w:rFonts w:ascii="Times New Roman" w:eastAsia="仿宋_GB2312" w:hAnsi="Times New Roman" w:cs="Times New Roman"/>
          <w:sz w:val="32"/>
          <w:szCs w:val="32"/>
        </w:rPr>
        <w:t>》等</w:t>
      </w:r>
      <w:r w:rsidR="000D15FF" w:rsidRPr="00A83389">
        <w:rPr>
          <w:rFonts w:ascii="Times New Roman" w:eastAsia="仿宋_GB2312" w:hAnsi="Times New Roman" w:cs="Times New Roman"/>
          <w:sz w:val="32"/>
          <w:szCs w:val="32"/>
        </w:rPr>
        <w:t>10</w:t>
      </w:r>
      <w:r w:rsidR="00EF5079" w:rsidRPr="00A83389">
        <w:rPr>
          <w:rFonts w:ascii="Times New Roman" w:eastAsia="仿宋_GB2312" w:hAnsi="Times New Roman" w:cs="Times New Roman"/>
          <w:sz w:val="32"/>
          <w:szCs w:val="32"/>
        </w:rPr>
        <w:t>5</w:t>
      </w:r>
      <w:r w:rsidRPr="00A83389">
        <w:rPr>
          <w:rFonts w:ascii="Times New Roman" w:eastAsia="仿宋_GB2312" w:hAnsi="Times New Roman" w:cs="Times New Roman"/>
          <w:sz w:val="32"/>
          <w:szCs w:val="32"/>
        </w:rPr>
        <w:t>个课题为</w:t>
      </w:r>
      <w:r w:rsidRPr="00A83389">
        <w:rPr>
          <w:rFonts w:ascii="Times New Roman" w:eastAsia="仿宋_GB2312" w:hAnsi="Times New Roman" w:cs="Times New Roman"/>
          <w:sz w:val="32"/>
          <w:szCs w:val="32"/>
        </w:rPr>
        <w:t>201</w:t>
      </w:r>
      <w:r w:rsidR="00EF5079" w:rsidRPr="00A83389">
        <w:rPr>
          <w:rFonts w:ascii="Times New Roman" w:eastAsia="仿宋_GB2312" w:hAnsi="Times New Roman" w:cs="Times New Roman"/>
          <w:sz w:val="32"/>
          <w:szCs w:val="32"/>
        </w:rPr>
        <w:t>8</w:t>
      </w:r>
      <w:r w:rsidRPr="00A83389">
        <w:rPr>
          <w:rFonts w:ascii="Times New Roman" w:eastAsia="仿宋_GB2312" w:hAnsi="Times New Roman" w:cs="Times New Roman"/>
          <w:sz w:val="32"/>
          <w:szCs w:val="32"/>
        </w:rPr>
        <w:t>年度湖南统计科研立项课题，</w:t>
      </w:r>
      <w:r w:rsidR="004A7806" w:rsidRPr="00A83389">
        <w:rPr>
          <w:rFonts w:ascii="Times New Roman" w:eastAsia="仿宋_GB2312" w:hAnsi="Times New Roman" w:cs="Times New Roman"/>
          <w:sz w:val="32"/>
          <w:szCs w:val="32"/>
        </w:rPr>
        <w:t>请有关单位认真组织开展课题研究，并于</w:t>
      </w:r>
      <w:r w:rsidR="004A7806" w:rsidRPr="00A83389">
        <w:rPr>
          <w:rFonts w:ascii="Times New Roman" w:eastAsia="仿宋_GB2312" w:hAnsi="Times New Roman" w:cs="Times New Roman"/>
          <w:sz w:val="32"/>
          <w:szCs w:val="32"/>
        </w:rPr>
        <w:t>10</w:t>
      </w:r>
      <w:r w:rsidR="004A7806" w:rsidRPr="00A83389">
        <w:rPr>
          <w:rFonts w:ascii="Times New Roman" w:eastAsia="仿宋_GB2312" w:hAnsi="Times New Roman" w:cs="Times New Roman"/>
          <w:sz w:val="32"/>
          <w:szCs w:val="32"/>
        </w:rPr>
        <w:t>月</w:t>
      </w:r>
      <w:r w:rsidR="004A7806" w:rsidRPr="00A83389">
        <w:rPr>
          <w:rFonts w:ascii="Times New Roman" w:eastAsia="仿宋_GB2312" w:hAnsi="Times New Roman" w:cs="Times New Roman"/>
          <w:sz w:val="32"/>
          <w:szCs w:val="32"/>
        </w:rPr>
        <w:t>30</w:t>
      </w:r>
      <w:r w:rsidR="004A7806" w:rsidRPr="00A83389">
        <w:rPr>
          <w:rFonts w:ascii="Times New Roman" w:eastAsia="仿宋_GB2312" w:hAnsi="Times New Roman" w:cs="Times New Roman"/>
          <w:sz w:val="32"/>
          <w:szCs w:val="32"/>
        </w:rPr>
        <w:t>日前高质量地完成课题研究</w:t>
      </w:r>
      <w:r w:rsidRPr="00A83389">
        <w:rPr>
          <w:rFonts w:ascii="Times New Roman" w:eastAsia="仿宋_GB2312" w:hAnsi="Times New Roman" w:cs="Times New Roman"/>
          <w:sz w:val="32"/>
          <w:szCs w:val="32"/>
        </w:rPr>
        <w:t>。</w:t>
      </w:r>
    </w:p>
    <w:p w:rsidR="00C4009A" w:rsidRPr="00A83389" w:rsidRDefault="00C4009A" w:rsidP="000D15FF">
      <w:pPr>
        <w:ind w:firstLineChars="200" w:firstLine="640"/>
        <w:rPr>
          <w:rFonts w:ascii="Times New Roman" w:eastAsia="仿宋_GB2312" w:hAnsi="Times New Roman" w:cs="Times New Roman"/>
          <w:sz w:val="32"/>
          <w:szCs w:val="32"/>
        </w:rPr>
      </w:pPr>
    </w:p>
    <w:p w:rsidR="00C4009A" w:rsidRPr="00A83389" w:rsidRDefault="00C4009A" w:rsidP="000D15FF">
      <w:pPr>
        <w:ind w:firstLineChars="200" w:firstLine="640"/>
        <w:rPr>
          <w:rFonts w:ascii="Times New Roman" w:eastAsia="仿宋_GB2312" w:hAnsi="Times New Roman" w:cs="Times New Roman"/>
          <w:sz w:val="32"/>
          <w:szCs w:val="32"/>
        </w:rPr>
      </w:pPr>
    </w:p>
    <w:p w:rsidR="00C23A4B" w:rsidRPr="00A83389" w:rsidRDefault="00C23A4B" w:rsidP="000D15FF">
      <w:pPr>
        <w:ind w:firstLineChars="200" w:firstLine="640"/>
        <w:rPr>
          <w:rFonts w:ascii="Times New Roman" w:eastAsia="仿宋_GB2312" w:hAnsi="Times New Roman" w:cs="Times New Roman"/>
          <w:sz w:val="32"/>
          <w:szCs w:val="32"/>
        </w:rPr>
      </w:pPr>
    </w:p>
    <w:p w:rsidR="00C4009A" w:rsidRPr="00A83389" w:rsidRDefault="00C4009A" w:rsidP="000D15FF">
      <w:pPr>
        <w:ind w:right="800" w:firstLineChars="200" w:firstLine="640"/>
        <w:jc w:val="center"/>
        <w:rPr>
          <w:rFonts w:ascii="Times New Roman" w:eastAsia="仿宋_GB2312" w:hAnsi="Times New Roman" w:cs="Times New Roman"/>
          <w:sz w:val="32"/>
          <w:szCs w:val="32"/>
        </w:rPr>
      </w:pPr>
      <w:r w:rsidRPr="00A83389">
        <w:rPr>
          <w:rFonts w:ascii="Times New Roman" w:eastAsia="仿宋_GB2312" w:hAnsi="Times New Roman" w:cs="Times New Roman"/>
          <w:sz w:val="32"/>
          <w:szCs w:val="32"/>
        </w:rPr>
        <w:t xml:space="preserve">                           </w:t>
      </w:r>
      <w:r w:rsidRPr="00A83389">
        <w:rPr>
          <w:rFonts w:ascii="Times New Roman" w:eastAsia="仿宋_GB2312" w:hAnsi="Times New Roman" w:cs="Times New Roman"/>
          <w:sz w:val="32"/>
          <w:szCs w:val="32"/>
        </w:rPr>
        <w:t>湖南省统计</w:t>
      </w:r>
      <w:r w:rsidR="00EF5079" w:rsidRPr="00A83389">
        <w:rPr>
          <w:rFonts w:ascii="Times New Roman" w:eastAsia="仿宋_GB2312" w:hAnsi="Times New Roman" w:cs="Times New Roman"/>
          <w:sz w:val="32"/>
          <w:szCs w:val="32"/>
        </w:rPr>
        <w:t>局</w:t>
      </w:r>
    </w:p>
    <w:p w:rsidR="00C4009A" w:rsidRPr="00A83389" w:rsidRDefault="00C4009A" w:rsidP="000D15FF">
      <w:pPr>
        <w:ind w:right="640" w:firstLineChars="200" w:firstLine="640"/>
        <w:jc w:val="center"/>
        <w:rPr>
          <w:rFonts w:ascii="Times New Roman" w:eastAsia="仿宋_GB2312" w:hAnsi="Times New Roman" w:cs="Times New Roman"/>
          <w:sz w:val="32"/>
          <w:szCs w:val="32"/>
        </w:rPr>
      </w:pPr>
      <w:r w:rsidRPr="00A83389">
        <w:rPr>
          <w:rFonts w:ascii="Times New Roman" w:eastAsia="仿宋_GB2312" w:hAnsi="Times New Roman" w:cs="Times New Roman"/>
          <w:sz w:val="32"/>
          <w:szCs w:val="32"/>
        </w:rPr>
        <w:t xml:space="preserve">                           201</w:t>
      </w:r>
      <w:r w:rsidR="00EF5079" w:rsidRPr="00A83389">
        <w:rPr>
          <w:rFonts w:ascii="Times New Roman" w:eastAsia="仿宋_GB2312" w:hAnsi="Times New Roman" w:cs="Times New Roman"/>
          <w:sz w:val="32"/>
          <w:szCs w:val="32"/>
        </w:rPr>
        <w:t>8</w:t>
      </w:r>
      <w:r w:rsidRPr="00A83389">
        <w:rPr>
          <w:rFonts w:ascii="Times New Roman" w:eastAsia="仿宋_GB2312" w:hAnsi="Times New Roman" w:cs="Times New Roman"/>
          <w:sz w:val="32"/>
          <w:szCs w:val="32"/>
        </w:rPr>
        <w:t>年</w:t>
      </w:r>
      <w:r w:rsidR="00EF5079" w:rsidRPr="00A83389">
        <w:rPr>
          <w:rFonts w:ascii="Times New Roman" w:eastAsia="仿宋_GB2312" w:hAnsi="Times New Roman" w:cs="Times New Roman"/>
          <w:sz w:val="32"/>
          <w:szCs w:val="32"/>
        </w:rPr>
        <w:t>6</w:t>
      </w:r>
      <w:r w:rsidRPr="00A83389">
        <w:rPr>
          <w:rFonts w:ascii="Times New Roman" w:eastAsia="仿宋_GB2312" w:hAnsi="Times New Roman" w:cs="Times New Roman"/>
          <w:sz w:val="32"/>
          <w:szCs w:val="32"/>
        </w:rPr>
        <w:t>月</w:t>
      </w:r>
      <w:r w:rsidR="00EF5079" w:rsidRPr="00A83389">
        <w:rPr>
          <w:rFonts w:ascii="Times New Roman" w:eastAsia="仿宋_GB2312" w:hAnsi="Times New Roman" w:cs="Times New Roman"/>
          <w:sz w:val="32"/>
          <w:szCs w:val="32"/>
        </w:rPr>
        <w:t>2</w:t>
      </w:r>
      <w:r w:rsidR="0067125C">
        <w:rPr>
          <w:rFonts w:ascii="Times New Roman" w:eastAsia="仿宋_GB2312" w:hAnsi="Times New Roman" w:cs="Times New Roman" w:hint="eastAsia"/>
          <w:sz w:val="32"/>
          <w:szCs w:val="32"/>
        </w:rPr>
        <w:t>5</w:t>
      </w:r>
      <w:r w:rsidRPr="00A83389">
        <w:rPr>
          <w:rFonts w:ascii="Times New Roman" w:eastAsia="仿宋_GB2312" w:hAnsi="Times New Roman" w:cs="Times New Roman"/>
          <w:sz w:val="32"/>
          <w:szCs w:val="32"/>
        </w:rPr>
        <w:t>日</w:t>
      </w:r>
    </w:p>
    <w:tbl>
      <w:tblPr>
        <w:tblpPr w:leftFromText="180" w:rightFromText="180" w:vertAnchor="text" w:horzAnchor="margin" w:tblpY="3505"/>
        <w:tblW w:w="0" w:type="auto"/>
        <w:tblBorders>
          <w:top w:val="thickThinLargeGap" w:sz="24" w:space="0" w:color="FF0000"/>
        </w:tblBorders>
        <w:tblLook w:val="0000"/>
      </w:tblPr>
      <w:tblGrid>
        <w:gridCol w:w="9120"/>
      </w:tblGrid>
      <w:tr w:rsidR="00A83389" w:rsidTr="00A83389">
        <w:trPr>
          <w:trHeight w:val="113"/>
        </w:trPr>
        <w:tc>
          <w:tcPr>
            <w:tcW w:w="9120" w:type="dxa"/>
            <w:tcBorders>
              <w:top w:val="thickThinSmallGap" w:sz="24" w:space="0" w:color="FF0000"/>
            </w:tcBorders>
          </w:tcPr>
          <w:p w:rsidR="00A83389" w:rsidRDefault="00A83389" w:rsidP="00A83389">
            <w:pPr>
              <w:adjustRightInd w:val="0"/>
              <w:snapToGrid w:val="0"/>
              <w:jc w:val="center"/>
              <w:rPr>
                <w:caps/>
                <w:color w:val="FF0000"/>
                <w:sz w:val="10"/>
                <w:szCs w:val="10"/>
              </w:rPr>
            </w:pPr>
          </w:p>
        </w:tc>
      </w:tr>
    </w:tbl>
    <w:p w:rsidR="00A83389" w:rsidRDefault="00EF5079" w:rsidP="00A83389">
      <w:pPr>
        <w:adjustRightInd w:val="0"/>
        <w:snapToGrid w:val="0"/>
        <w:jc w:val="left"/>
        <w:rPr>
          <w:caps/>
          <w:color w:val="FF0000"/>
          <w:sz w:val="10"/>
          <w:szCs w:val="10"/>
        </w:rPr>
      </w:pPr>
      <w:r>
        <w:rPr>
          <w:rFonts w:ascii="宋体" w:hAnsi="宋体" w:cs="宋体"/>
          <w:b/>
          <w:bCs/>
          <w:sz w:val="32"/>
          <w:szCs w:val="32"/>
        </w:rPr>
        <w:br w:type="page"/>
      </w:r>
    </w:p>
    <w:p w:rsidR="00C4009A" w:rsidRPr="00186D04" w:rsidRDefault="00C4009A" w:rsidP="00114918">
      <w:pPr>
        <w:jc w:val="center"/>
        <w:rPr>
          <w:rFonts w:ascii="宋体" w:cs="宋体"/>
          <w:b/>
          <w:bCs/>
          <w:sz w:val="32"/>
          <w:szCs w:val="32"/>
        </w:rPr>
      </w:pPr>
      <w:r w:rsidRPr="00186D04">
        <w:rPr>
          <w:rFonts w:ascii="宋体" w:hAnsi="宋体" w:cs="宋体"/>
          <w:b/>
          <w:bCs/>
          <w:sz w:val="32"/>
          <w:szCs w:val="32"/>
        </w:rPr>
        <w:lastRenderedPageBreak/>
        <w:t>201</w:t>
      </w:r>
      <w:r w:rsidR="00473274">
        <w:rPr>
          <w:rFonts w:ascii="宋体" w:hAnsi="宋体" w:cs="宋体" w:hint="eastAsia"/>
          <w:b/>
          <w:bCs/>
          <w:sz w:val="32"/>
          <w:szCs w:val="32"/>
        </w:rPr>
        <w:t>8</w:t>
      </w:r>
      <w:r w:rsidRPr="00186D04">
        <w:rPr>
          <w:rFonts w:ascii="宋体" w:hAnsi="宋体" w:cs="宋体" w:hint="eastAsia"/>
          <w:b/>
          <w:bCs/>
          <w:sz w:val="32"/>
          <w:szCs w:val="32"/>
        </w:rPr>
        <w:t>年度湖南统计科研立项课题</w:t>
      </w:r>
    </w:p>
    <w:tbl>
      <w:tblPr>
        <w:tblW w:w="8740" w:type="dxa"/>
        <w:jc w:val="center"/>
        <w:tblBorders>
          <w:top w:val="single" w:sz="4" w:space="0" w:color="auto"/>
          <w:bottom w:val="single" w:sz="4" w:space="0" w:color="auto"/>
          <w:insideH w:val="single" w:sz="4" w:space="0" w:color="auto"/>
          <w:insideV w:val="single" w:sz="4" w:space="0" w:color="auto"/>
        </w:tblBorders>
        <w:tblLook w:val="00A0"/>
      </w:tblPr>
      <w:tblGrid>
        <w:gridCol w:w="878"/>
        <w:gridCol w:w="5042"/>
        <w:gridCol w:w="1119"/>
        <w:gridCol w:w="1701"/>
      </w:tblGrid>
      <w:tr w:rsidR="00C4009A" w:rsidRPr="00E56B11" w:rsidTr="008A1279">
        <w:trPr>
          <w:trHeight w:val="390"/>
          <w:jc w:val="center"/>
        </w:trPr>
        <w:tc>
          <w:tcPr>
            <w:tcW w:w="878" w:type="dxa"/>
            <w:vAlign w:val="center"/>
          </w:tcPr>
          <w:p w:rsidR="00C4009A" w:rsidRPr="00E56B11" w:rsidRDefault="00C4009A" w:rsidP="008A1279">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序号</w:t>
            </w:r>
          </w:p>
        </w:tc>
        <w:tc>
          <w:tcPr>
            <w:tcW w:w="5042" w:type="dxa"/>
            <w:vAlign w:val="center"/>
          </w:tcPr>
          <w:p w:rsidR="00C4009A" w:rsidRPr="00E56B11" w:rsidRDefault="00C4009A" w:rsidP="008A1279">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课题名称</w:t>
            </w:r>
          </w:p>
        </w:tc>
        <w:tc>
          <w:tcPr>
            <w:tcW w:w="1119" w:type="dxa"/>
            <w:vAlign w:val="center"/>
          </w:tcPr>
          <w:p w:rsidR="00C4009A" w:rsidRPr="00E56B11" w:rsidRDefault="00C4009A" w:rsidP="008A1279">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负责人</w:t>
            </w:r>
          </w:p>
        </w:tc>
        <w:tc>
          <w:tcPr>
            <w:tcW w:w="1701" w:type="dxa"/>
            <w:vAlign w:val="center"/>
          </w:tcPr>
          <w:p w:rsidR="00C4009A" w:rsidRPr="00E56B11" w:rsidRDefault="00C4009A" w:rsidP="008A1279">
            <w:pPr>
              <w:widowControl/>
              <w:jc w:val="center"/>
              <w:rPr>
                <w:rFonts w:ascii="仿宋_GB2312" w:eastAsia="仿宋_GB2312" w:hAnsi="宋体" w:cs="Times New Roman"/>
                <w:b/>
                <w:bCs/>
                <w:kern w:val="0"/>
                <w:sz w:val="24"/>
                <w:szCs w:val="24"/>
              </w:rPr>
            </w:pPr>
            <w:r w:rsidRPr="00E56B11">
              <w:rPr>
                <w:rFonts w:ascii="仿宋_GB2312" w:eastAsia="仿宋_GB2312" w:hAnsi="宋体" w:cs="仿宋_GB2312" w:hint="eastAsia"/>
                <w:b/>
                <w:bCs/>
                <w:kern w:val="0"/>
                <w:sz w:val="24"/>
                <w:szCs w:val="24"/>
              </w:rPr>
              <w:t>申报单位</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湖南省经济运行态势及发展预测研究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郭尧琦</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中南大学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基于超限学习机的高维生存分析模型研究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王洪</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中南大学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湖南省城乡中小学教育差异深度分析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方秋莲</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中南大学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金融风险预警研究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曾昭法</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湖南省绿色环境绩效评估研究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唐李伟</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湖南师范大学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基于统计视野的湖南省乡村振兴战略研究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王文强</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湘潭大学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乡村振兴战略下武陵山片区产业扶贫与小城镇建设协同发展研究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杨水根</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湖南商学院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湖南经济高质量发展统计指标体系研究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李灿</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湖南商学院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湖南省金融发展、能源消费与经济增长的互动关系研究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李毅</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湖南商学院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10</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乡村振兴战略背景下湖南农村人力资源开发研究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李玉蕾</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湖南商学院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基于“精准扶贫”实施现状调查的多维动态贫困统计测度</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方晓萍</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湖南商学院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湖南省县域经济发展的空间关联及溢出效应研究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刘亦文</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湖南商学院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多重分形视角下的湖南省城乡居民收入区域差异分析与对策研究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王访</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湖南农业大学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湖南省人口流动与城市住房建设用地协调性分析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雷雨亮</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湖南农业大学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湖南扶贫效果的可持续研究与实证分析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周丽</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湖南农业大学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湖南省高等教育与科技发展的耦合协调及其提升对策研究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宋美喆</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湖南财政经济学院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乡村振兴战略背景下湖南乡村美育教师队伍统计调查与质量评估研究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王文君</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湖南第一师范学院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湖南省绿色全要素生产率的空间溢出效应及对策研究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姚旭兵</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湖南工程学院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19</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互联网+视域下“四位一体”的大学生创业法律风险防控对策研究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王先敏</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湖南工程职业技术学院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20</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产教融合背景下中小微企业发展与高校创新创业教育共融路径研究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黎鲲</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湖南工程职业技术学院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lastRenderedPageBreak/>
              <w:t>21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湖南开放型经济发展综合评价</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黄飞</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湖南实施乡村振兴战略研究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曹文明</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基于低碳经济的湖南省能源供给结构调整研究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郭毓东</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湖南工业大学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大数据背景下包装统计面临的问题及对策研究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郑贵华</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湖南工业大学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湖南省服务业发展与城镇化互动关系研究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钟代立</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湖南工业大学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基于游客满意度的全域旅游基地建设研究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易慧玲</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社区参与视角下旅游扶贫满意度评价研究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吴翠燕</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湖南农业供给侧结构性改革绩效评价及提升策略研究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陈国华</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29</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湖南省城镇化与乡村振兴协调发展的测度与机制研究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余星</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30</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基于大数据分析的湖南省电子商务发展研究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王剑波</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基于总供求模型的娄底经济发展新动能研究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高玉泉</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全域旅游评价体系构建研究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刘辛田</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双创背景下湖南省地方院校就业服务体系建设研究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陈芳</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随机产出下制造商和再制造商的博弈策略研究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王竟竟</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湖南人文科技学院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乡村振兴战略背景下湖南省美丽宜居乡村建设路径研究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赖流滨</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湖南涉外经济学院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湖南社交电商发展问题研究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唐秀媛</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湖南涉外经济学院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湖南长沙新零售发展现状及趋势研究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旷健玲</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湖南现代物流职业技术学院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基于共享经济的湖南零担物流行业发展研究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张小桃</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湖南现代物流职业技术学院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39</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信息公开背景下教育统计数据的管理与开放研究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徐娟</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湖南现代物流职业技术学院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40</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湖南休闲体育产业投融资机制研究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李丽</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湖南现代物流职业技术学院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绿水青山就是金山银山——长沙市生活垃圾分类回收现状的调查与研究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周宇</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湖南现代物流职业技术学院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加快湖南住房制度改革和长效机制建设研究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杨新凤</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湖南现代物流职业技术学院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lastRenderedPageBreak/>
              <w:t>43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湖南服务业发展与城镇化的关系研究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彭朝晖</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长沙理工大学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湖南服务业及重点行业统计监测预警模型及统计分析方法研究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柳湘华</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长沙理工大学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乡村振兴战略背景下农村物流运作模式研究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戴恩勇</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基于生存分析的互联网金融大数据信用评分研究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周丽峰</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湖南省高职学生创业现状研究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刘立华</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长沙民政职业技术学院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湖南美丽宜居的生态文明示范乡村建设研究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汤杨</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长沙环境保护职业技术学院</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49</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武陵山区中学生自我控制能力调查分析与教育策略探究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陈辉</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50</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湖南经济运行发展态势及重大指标预测方法研究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曹灿</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湖南扶贫效果的可持续研究与实证分析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陈望学</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基于仿生学算法的湖南省人口规模预测模型研究与应用</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戴厚平</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民族地区经济与生态环境协调发展的统计分析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李洪毅</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湖南省服务业发展的影响因素研究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李艳</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湘鄂渝黔四省市边区城市少数民族流动人口的心理健康现状分析及对策研究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罗家顺</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武陵山区金融支持与经济增长的实证研究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莫宏敏</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双创视域下地方高校大学就业质量提升研究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彭立平</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湖南防范金融风险问题研究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田玲</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59</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乡村振兴战略下的民族地区农业产业结构的统计分析及对策研究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杨文英</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60</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互联网环境下湖南消费金融风险防范研究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张灿</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61</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湖南少数民族地区新农合运行现状分析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黄毅</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62</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基于面板数据模型的旅游消费函数实证研究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雷亿辉</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63</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投入和产出模型下的湖南省经济增长影响因素研究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张勇</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吉首大学</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64</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基于文献计量的科技公共服务平台发展路径研究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甘甜</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湖南省科学技术信息研究所</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lastRenderedPageBreak/>
              <w:t>65</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湖南美丽宜居乡村建设评价体系研究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黄渊基</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湖南唯实公共服务评估中心</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66</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湖南高质量发展的路径问题研究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朱继无</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省统计局综研室</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67</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湖南城乡居民收入差距对消费的影响分析</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刘伟巍</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省统计局科研所</w:t>
            </w:r>
          </w:p>
        </w:tc>
      </w:tr>
      <w:tr w:rsidR="008A1279" w:rsidRPr="006D554B" w:rsidTr="008A1279">
        <w:trPr>
          <w:trHeight w:val="600"/>
          <w:jc w:val="center"/>
        </w:trPr>
        <w:tc>
          <w:tcPr>
            <w:tcW w:w="878" w:type="dxa"/>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68</w:t>
            </w:r>
          </w:p>
        </w:tc>
        <w:tc>
          <w:tcPr>
            <w:tcW w:w="5042" w:type="dxa"/>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湖南高质量发展指标体系研究</w:t>
            </w:r>
          </w:p>
        </w:tc>
        <w:tc>
          <w:tcPr>
            <w:tcW w:w="1119"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赵海军</w:t>
            </w:r>
          </w:p>
        </w:tc>
        <w:tc>
          <w:tcPr>
            <w:tcW w:w="1701" w:type="dxa"/>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省统计局科研所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69</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湖南省农业现代化发展水平研究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邓静</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省统计局科研所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70</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长沙市乡村振兴战略研究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张罗先</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71</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推动长沙经济高质量发展对策研究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朱乐</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72</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长沙医疗水平现状问题研究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陈万龙</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73</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在市场调控中有效提升长沙房地产业经济占比的思考</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熊应祥</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74</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长沙市服务业发展研究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曹敬波</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75</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长沙市实体经济发展研究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王浩</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76</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长沙建设世界媒体艺术之都对策研究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胡志伟</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77</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长沙农村常住劳动力结构变动与现状研究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余琦</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78</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长沙文化创意产业现状与问题研究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邓细锋</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79</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建设现代化长沙统计指标体系研究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扶文武</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80</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长沙产业发展趋势研究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邹俊平</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81</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长沙金融业发展问题研究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肖正波</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82</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长沙市新经济发展研究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韦薇</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83</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长沙市农村能源消费情况研究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汤建尧</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84</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经济高质量发展统计监测指标体系研究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陈玉明</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株洲市统计局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85</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湘潭市经济高质量发展研究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陈景泉</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湘潭市统计局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86</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绿色发展问题研究--森林指数实证分析</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邓联日</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邵阳市统计局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lastRenderedPageBreak/>
              <w:t>87</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岳阳经济高质量发展研究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任欣欣</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岳阳市统计局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88</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岳阳市房地产市场转型升级发展研究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邓兴亮</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岳阳市统计局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89</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新型城镇化背景下常德县城发展问题研究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覃正元</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常德市统计局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90</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常德市建设优质农产品供应基地研究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汤光元</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常德市统计局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91</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常德产业园区转型升级问题研究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彭志刚</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常德市统计局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92</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益阳市货币化安置的现状与对策</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胡文武</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益阳市统计局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93</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益阳经济税收情况分析与税源建设</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罗放华</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益阳市统计学会</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94</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促进郴州生态经济可持续发展的研究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胡强</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郴州市统计局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95</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郴州市生产性服务业与制造业融合发展研究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李日光</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郴州市统计局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96</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加快推进郴州市全面建成小康社会方法研究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徐建萍</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郴州市统计局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97</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郴州市产业项目建设情况调查分析</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肖玉忠</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郴州市统计局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98</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郴州经济高质量发展路径研究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胡平金</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郴州市统计学会</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99</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永州经济发展新动能研究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胡建辉</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永州市统计局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100</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新经济下永州市工业园区转型升级研究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唐陶国</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永州市统计局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101</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大数据时代统计数据形态与统计工作方法研究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周建华</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娄底市统计局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102</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企业统计业务规范化建设的研究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王凭跃</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湘西州统计局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sidRPr="006D554B">
              <w:rPr>
                <w:rFonts w:ascii="仿宋_GB2312" w:eastAsia="仿宋_GB2312" w:hint="eastAsia"/>
                <w:sz w:val="24"/>
                <w:szCs w:val="24"/>
              </w:rPr>
              <w:t>103</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基于网格化理念的经济活动单位统计管理研究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刘波</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长沙市雨花区统计局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Pr>
                <w:rFonts w:ascii="仿宋_GB2312" w:eastAsia="仿宋_GB2312" w:hint="eastAsia"/>
                <w:sz w:val="24"/>
                <w:szCs w:val="24"/>
              </w:rPr>
              <w:t>104</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资兴实施乡村振兴战略研究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曹征</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资兴市统计局</w:t>
            </w:r>
          </w:p>
        </w:tc>
      </w:tr>
      <w:tr w:rsidR="008A1279" w:rsidRPr="006D554B" w:rsidTr="008A1279">
        <w:trPr>
          <w:trHeight w:val="600"/>
          <w:jc w:val="center"/>
        </w:trPr>
        <w:tc>
          <w:tcPr>
            <w:tcW w:w="878" w:type="dxa"/>
            <w:tcBorders>
              <w:top w:val="single" w:sz="4" w:space="0" w:color="auto"/>
              <w:bottom w:val="single" w:sz="4" w:space="0" w:color="auto"/>
              <w:right w:val="single" w:sz="4" w:space="0" w:color="auto"/>
            </w:tcBorders>
            <w:vAlign w:val="center"/>
          </w:tcPr>
          <w:p w:rsidR="008A1279" w:rsidRPr="006D554B" w:rsidRDefault="008A1279" w:rsidP="008A1279">
            <w:pPr>
              <w:jc w:val="center"/>
              <w:rPr>
                <w:rFonts w:ascii="仿宋_GB2312" w:eastAsia="仿宋_GB2312"/>
                <w:sz w:val="24"/>
                <w:szCs w:val="24"/>
              </w:rPr>
            </w:pPr>
            <w:r>
              <w:rPr>
                <w:rFonts w:ascii="仿宋_GB2312" w:eastAsia="仿宋_GB2312" w:hint="eastAsia"/>
                <w:sz w:val="24"/>
                <w:szCs w:val="24"/>
              </w:rPr>
              <w:t>105</w:t>
            </w:r>
          </w:p>
        </w:tc>
        <w:tc>
          <w:tcPr>
            <w:tcW w:w="5042"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rPr>
                <w:rFonts w:ascii="仿宋" w:eastAsia="仿宋" w:hAnsi="仿宋"/>
                <w:sz w:val="24"/>
                <w:szCs w:val="24"/>
              </w:rPr>
            </w:pPr>
            <w:r w:rsidRPr="008A1279">
              <w:rPr>
                <w:rFonts w:ascii="仿宋" w:eastAsia="仿宋" w:hAnsi="仿宋" w:hint="eastAsia"/>
                <w:sz w:val="24"/>
                <w:szCs w:val="24"/>
              </w:rPr>
              <w:t>创建发展高效农业  全面提高农民增收</w:t>
            </w:r>
          </w:p>
        </w:tc>
        <w:tc>
          <w:tcPr>
            <w:tcW w:w="1119" w:type="dxa"/>
            <w:tcBorders>
              <w:top w:val="single" w:sz="4" w:space="0" w:color="auto"/>
              <w:left w:val="single" w:sz="4" w:space="0" w:color="auto"/>
              <w:bottom w:val="single" w:sz="4" w:space="0" w:color="auto"/>
              <w:right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欧湘恒</w:t>
            </w:r>
          </w:p>
        </w:tc>
        <w:tc>
          <w:tcPr>
            <w:tcW w:w="1701" w:type="dxa"/>
            <w:tcBorders>
              <w:top w:val="single" w:sz="4" w:space="0" w:color="auto"/>
              <w:left w:val="single" w:sz="4" w:space="0" w:color="auto"/>
              <w:bottom w:val="single" w:sz="4" w:space="0" w:color="auto"/>
            </w:tcBorders>
            <w:vAlign w:val="center"/>
          </w:tcPr>
          <w:p w:rsidR="008A1279" w:rsidRPr="008A1279" w:rsidRDefault="008A1279" w:rsidP="008A1279">
            <w:pPr>
              <w:jc w:val="center"/>
              <w:rPr>
                <w:rFonts w:ascii="仿宋" w:eastAsia="仿宋" w:hAnsi="仿宋"/>
                <w:sz w:val="24"/>
                <w:szCs w:val="24"/>
              </w:rPr>
            </w:pPr>
            <w:r w:rsidRPr="008A1279">
              <w:rPr>
                <w:rFonts w:ascii="仿宋" w:eastAsia="仿宋" w:hAnsi="仿宋" w:hint="eastAsia"/>
                <w:sz w:val="24"/>
                <w:szCs w:val="24"/>
              </w:rPr>
              <w:t>汝城县统计局</w:t>
            </w:r>
          </w:p>
        </w:tc>
      </w:tr>
    </w:tbl>
    <w:p w:rsidR="00C4009A" w:rsidRPr="00186D04" w:rsidRDefault="00C4009A" w:rsidP="00186D04">
      <w:pPr>
        <w:rPr>
          <w:rFonts w:ascii="宋体" w:cs="宋体"/>
          <w:sz w:val="32"/>
          <w:szCs w:val="32"/>
        </w:rPr>
      </w:pPr>
    </w:p>
    <w:sectPr w:rsidR="00C4009A" w:rsidRPr="00186D04" w:rsidSect="00B07FF9">
      <w:footerReference w:type="even" r:id="rId6"/>
      <w:footerReference w:type="default" r:id="rId7"/>
      <w:pgSz w:w="11906" w:h="16838" w:code="9"/>
      <w:pgMar w:top="141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77B" w:rsidRDefault="0002277B">
      <w:pPr>
        <w:rPr>
          <w:rFonts w:cs="Times New Roman"/>
        </w:rPr>
      </w:pPr>
      <w:r>
        <w:rPr>
          <w:rFonts w:cs="Times New Roman"/>
        </w:rPr>
        <w:separator/>
      </w:r>
    </w:p>
  </w:endnote>
  <w:endnote w:type="continuationSeparator" w:id="1">
    <w:p w:rsidR="0002277B" w:rsidRDefault="000227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79" w:rsidRDefault="008A1279" w:rsidP="008119E6">
    <w:pPr>
      <w:pStyle w:val="a4"/>
      <w:ind w:right="360" w:firstLineChars="100" w:firstLine="280"/>
    </w:pPr>
    <w:r w:rsidRPr="00AB362F">
      <w:rPr>
        <w:rFonts w:ascii="宋体" w:hAnsi="宋体"/>
        <w:sz w:val="28"/>
        <w:szCs w:val="28"/>
      </w:rPr>
      <w:t xml:space="preserve">- </w:t>
    </w:r>
    <w:r w:rsidR="00501AF7" w:rsidRPr="00AB362F">
      <w:rPr>
        <w:rFonts w:ascii="宋体" w:hAnsi="宋体"/>
        <w:sz w:val="28"/>
        <w:szCs w:val="28"/>
      </w:rPr>
      <w:fldChar w:fldCharType="begin"/>
    </w:r>
    <w:r w:rsidRPr="00AB362F">
      <w:rPr>
        <w:rFonts w:ascii="宋体" w:hAnsi="宋体"/>
        <w:sz w:val="28"/>
        <w:szCs w:val="28"/>
      </w:rPr>
      <w:instrText xml:space="preserve"> PAGE </w:instrText>
    </w:r>
    <w:r w:rsidR="00501AF7" w:rsidRPr="00AB362F">
      <w:rPr>
        <w:rFonts w:ascii="宋体" w:hAnsi="宋体"/>
        <w:sz w:val="28"/>
        <w:szCs w:val="28"/>
      </w:rPr>
      <w:fldChar w:fldCharType="separate"/>
    </w:r>
    <w:r w:rsidR="0093035D">
      <w:rPr>
        <w:rFonts w:ascii="宋体" w:hAnsi="宋体"/>
        <w:noProof/>
        <w:sz w:val="28"/>
        <w:szCs w:val="28"/>
      </w:rPr>
      <w:t>2</w:t>
    </w:r>
    <w:r w:rsidR="00501AF7" w:rsidRPr="00AB362F">
      <w:rPr>
        <w:rFonts w:ascii="宋体" w:hAnsi="宋体"/>
        <w:sz w:val="28"/>
        <w:szCs w:val="28"/>
      </w:rPr>
      <w:fldChar w:fldCharType="end"/>
    </w:r>
    <w:r w:rsidRPr="00AB362F">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79" w:rsidRPr="00186D04" w:rsidRDefault="008A1279" w:rsidP="00B07FF9">
    <w:pPr>
      <w:pStyle w:val="a4"/>
      <w:ind w:right="360"/>
      <w:jc w:val="right"/>
      <w:rPr>
        <w:rFonts w:ascii="宋体" w:hAnsi="宋体" w:cs="宋体"/>
        <w:sz w:val="28"/>
        <w:szCs w:val="28"/>
      </w:rPr>
    </w:pPr>
    <w:r w:rsidRPr="00942797">
      <w:rPr>
        <w:rFonts w:cs="Times New Roman"/>
      </w:rPr>
      <w:tab/>
    </w:r>
    <w:r w:rsidRPr="00B07FF9">
      <w:rPr>
        <w:rFonts w:ascii="宋体" w:hAnsi="宋体" w:cs="Times New Roman"/>
        <w:sz w:val="28"/>
        <w:szCs w:val="28"/>
      </w:rPr>
      <w:t xml:space="preserve">- </w:t>
    </w:r>
    <w:r w:rsidR="00501AF7" w:rsidRPr="00B07FF9">
      <w:rPr>
        <w:rFonts w:ascii="宋体" w:hAnsi="宋体" w:cs="Times New Roman"/>
        <w:sz w:val="28"/>
        <w:szCs w:val="28"/>
      </w:rPr>
      <w:fldChar w:fldCharType="begin"/>
    </w:r>
    <w:r w:rsidRPr="00B07FF9">
      <w:rPr>
        <w:rFonts w:ascii="宋体" w:hAnsi="宋体" w:cs="Times New Roman"/>
        <w:sz w:val="28"/>
        <w:szCs w:val="28"/>
      </w:rPr>
      <w:instrText xml:space="preserve"> PAGE </w:instrText>
    </w:r>
    <w:r w:rsidR="00501AF7" w:rsidRPr="00B07FF9">
      <w:rPr>
        <w:rFonts w:ascii="宋体" w:hAnsi="宋体" w:cs="Times New Roman"/>
        <w:sz w:val="28"/>
        <w:szCs w:val="28"/>
      </w:rPr>
      <w:fldChar w:fldCharType="separate"/>
    </w:r>
    <w:r w:rsidR="0093035D">
      <w:rPr>
        <w:rFonts w:ascii="宋体" w:hAnsi="宋体" w:cs="Times New Roman"/>
        <w:noProof/>
        <w:sz w:val="28"/>
        <w:szCs w:val="28"/>
      </w:rPr>
      <w:t>1</w:t>
    </w:r>
    <w:r w:rsidR="00501AF7" w:rsidRPr="00B07FF9">
      <w:rPr>
        <w:rFonts w:ascii="宋体" w:hAnsi="宋体" w:cs="Times New Roman"/>
        <w:sz w:val="28"/>
        <w:szCs w:val="28"/>
      </w:rPr>
      <w:fldChar w:fldCharType="end"/>
    </w:r>
    <w:r w:rsidRPr="00B07FF9">
      <w:rPr>
        <w:rFonts w:ascii="宋体" w:hAnsi="宋体"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77B" w:rsidRDefault="0002277B">
      <w:pPr>
        <w:rPr>
          <w:rFonts w:cs="Times New Roman"/>
        </w:rPr>
      </w:pPr>
      <w:r>
        <w:rPr>
          <w:rFonts w:cs="Times New Roman"/>
        </w:rPr>
        <w:separator/>
      </w:r>
    </w:p>
  </w:footnote>
  <w:footnote w:type="continuationSeparator" w:id="1">
    <w:p w:rsidR="0002277B" w:rsidRDefault="0002277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317"/>
    <w:rsid w:val="0002277B"/>
    <w:rsid w:val="000D15FF"/>
    <w:rsid w:val="000E3F7E"/>
    <w:rsid w:val="00114918"/>
    <w:rsid w:val="0014741B"/>
    <w:rsid w:val="00186D04"/>
    <w:rsid w:val="001E1AAB"/>
    <w:rsid w:val="002C3667"/>
    <w:rsid w:val="00370626"/>
    <w:rsid w:val="00391E8A"/>
    <w:rsid w:val="004320DB"/>
    <w:rsid w:val="004651CE"/>
    <w:rsid w:val="00473274"/>
    <w:rsid w:val="004A7806"/>
    <w:rsid w:val="00501AF7"/>
    <w:rsid w:val="00520741"/>
    <w:rsid w:val="0067125C"/>
    <w:rsid w:val="006A5876"/>
    <w:rsid w:val="006C612E"/>
    <w:rsid w:val="006D05F9"/>
    <w:rsid w:val="006D554B"/>
    <w:rsid w:val="007E4BD8"/>
    <w:rsid w:val="007F31FE"/>
    <w:rsid w:val="008119E6"/>
    <w:rsid w:val="008261C8"/>
    <w:rsid w:val="00885317"/>
    <w:rsid w:val="0089796C"/>
    <w:rsid w:val="008A1279"/>
    <w:rsid w:val="0093035D"/>
    <w:rsid w:val="00942797"/>
    <w:rsid w:val="009A5E9B"/>
    <w:rsid w:val="00A22ABB"/>
    <w:rsid w:val="00A46786"/>
    <w:rsid w:val="00A83389"/>
    <w:rsid w:val="00AD0AA0"/>
    <w:rsid w:val="00B07FF9"/>
    <w:rsid w:val="00C23A4B"/>
    <w:rsid w:val="00C4009A"/>
    <w:rsid w:val="00CA3986"/>
    <w:rsid w:val="00E56B11"/>
    <w:rsid w:val="00EF5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9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31F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186D04"/>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17729E"/>
    <w:rPr>
      <w:rFonts w:cs="Calibri"/>
      <w:sz w:val="18"/>
      <w:szCs w:val="18"/>
    </w:rPr>
  </w:style>
  <w:style w:type="character" w:styleId="a5">
    <w:name w:val="page number"/>
    <w:basedOn w:val="a0"/>
    <w:uiPriority w:val="99"/>
    <w:rsid w:val="00186D04"/>
  </w:style>
  <w:style w:type="paragraph" w:styleId="a6">
    <w:name w:val="header"/>
    <w:basedOn w:val="a"/>
    <w:link w:val="Char0"/>
    <w:uiPriority w:val="99"/>
    <w:rsid w:val="00186D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7729E"/>
    <w:rPr>
      <w:rFonts w:cs="Calibri"/>
      <w:sz w:val="18"/>
      <w:szCs w:val="18"/>
    </w:rPr>
  </w:style>
  <w:style w:type="paragraph" w:styleId="a7">
    <w:name w:val="Plain Text"/>
    <w:basedOn w:val="a"/>
    <w:link w:val="Char1"/>
    <w:rsid w:val="00A22ABB"/>
    <w:rPr>
      <w:rFonts w:ascii="宋体" w:hAnsi="Times New Roman" w:cs="Times New Roman"/>
      <w:szCs w:val="20"/>
    </w:rPr>
  </w:style>
  <w:style w:type="character" w:customStyle="1" w:styleId="Char1">
    <w:name w:val="纯文本 Char"/>
    <w:basedOn w:val="a0"/>
    <w:link w:val="a7"/>
    <w:rsid w:val="00A22ABB"/>
    <w:rPr>
      <w:rFonts w:ascii="宋体" w:hAnsi="Times New Roman"/>
      <w:szCs w:val="20"/>
    </w:rPr>
  </w:style>
</w:styles>
</file>

<file path=word/webSettings.xml><?xml version="1.0" encoding="utf-8"?>
<w:webSettings xmlns:r="http://schemas.openxmlformats.org/officeDocument/2006/relationships" xmlns:w="http://schemas.openxmlformats.org/wordprocessingml/2006/main">
  <w:divs>
    <w:div w:id="2056929135">
      <w:marLeft w:val="0"/>
      <w:marRight w:val="0"/>
      <w:marTop w:val="0"/>
      <w:marBottom w:val="0"/>
      <w:divBdr>
        <w:top w:val="none" w:sz="0" w:space="0" w:color="auto"/>
        <w:left w:val="none" w:sz="0" w:space="0" w:color="auto"/>
        <w:bottom w:val="none" w:sz="0" w:space="0" w:color="auto"/>
        <w:right w:val="none" w:sz="0" w:space="0" w:color="auto"/>
      </w:divBdr>
      <w:divsChild>
        <w:div w:id="2056929137">
          <w:marLeft w:val="0"/>
          <w:marRight w:val="0"/>
          <w:marTop w:val="0"/>
          <w:marBottom w:val="0"/>
          <w:divBdr>
            <w:top w:val="none" w:sz="0" w:space="0" w:color="auto"/>
            <w:left w:val="none" w:sz="0" w:space="0" w:color="auto"/>
            <w:bottom w:val="none" w:sz="0" w:space="0" w:color="auto"/>
            <w:right w:val="none" w:sz="0" w:space="0" w:color="auto"/>
          </w:divBdr>
          <w:divsChild>
            <w:div w:id="2056929134">
              <w:marLeft w:val="0"/>
              <w:marRight w:val="0"/>
              <w:marTop w:val="375"/>
              <w:marBottom w:val="375"/>
              <w:divBdr>
                <w:top w:val="none" w:sz="0" w:space="0" w:color="auto"/>
                <w:left w:val="none" w:sz="0" w:space="0" w:color="auto"/>
                <w:bottom w:val="none" w:sz="0" w:space="0" w:color="auto"/>
                <w:right w:val="none" w:sz="0" w:space="0" w:color="auto"/>
              </w:divBdr>
              <w:divsChild>
                <w:div w:id="2056929136">
                  <w:marLeft w:val="0"/>
                  <w:marRight w:val="0"/>
                  <w:marTop w:val="0"/>
                  <w:marBottom w:val="0"/>
                  <w:divBdr>
                    <w:top w:val="none" w:sz="0" w:space="0" w:color="auto"/>
                    <w:left w:val="none" w:sz="0" w:space="0" w:color="auto"/>
                    <w:bottom w:val="none" w:sz="0" w:space="0" w:color="auto"/>
                    <w:right w:val="none" w:sz="0" w:space="0" w:color="auto"/>
                  </w:divBdr>
                  <w:divsChild>
                    <w:div w:id="20569291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5692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576</Words>
  <Characters>3289</Characters>
  <Application>Microsoft Office Word</Application>
  <DocSecurity>0</DocSecurity>
  <Lines>27</Lines>
  <Paragraphs>7</Paragraphs>
  <ScaleCrop>false</ScaleCrop>
  <Company>Lenovo (Beijing) Limited</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湖南省统计局:</cp:lastModifiedBy>
  <cp:revision>7</cp:revision>
  <dcterms:created xsi:type="dcterms:W3CDTF">2018-06-22T01:19:00Z</dcterms:created>
  <dcterms:modified xsi:type="dcterms:W3CDTF">2018-06-26T07:25:00Z</dcterms:modified>
</cp:coreProperties>
</file>