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湖南省统计局统计产品编印采购公告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湖南省统计局统计产品编印采购，现采用发布公告方式，邀请符合资格条件的供应商提交证明材料参与询价采购。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一、项目概况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项目名称：湖南省统计局统计产品编印采购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二、采购需求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提供数据咨询服务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，需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编印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《湖南省主要经济指标月度数据横向比较表》《湖南统计月报》等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九种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统计产品等，具体清单见附件。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三、供应商申请条件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具有独立承担民事责任的能力，提供有效的营业执照；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被“信用中国”网站列入失信被执行人和重大税收违法案件当事人名单的、被“中国政府采购网”网站列入政府采购严重违法失信行为记录名单（处罚期限尚未届满的），不得参与本项目的政府采购活动；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申请单位必须以单位形式申报，不接受以个人名义申报，不接受联合体形式申报；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具有独立生产条件，不得转包或者分包。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四、申请方式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申请时间：截止时间为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年2月5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17:00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交材料：申请单位下载并如实填写《询价邀请函》（见附件），由申请单位签署审核意见并加盖公章；营业执照复印件作为《询价邀请函》的附件提交；为增加评审小组对申请单位的了解，申请单位应附介绍和其他可以佐证单位专业能力、资质、业绩等情况的材料。以上材料一式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三份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通过现场递交或邮寄方式提交。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组织评选：至申请截止时间符合要求的申请单位不少于三家时，我局将组织评审小组，根据产品报价和相关资质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及业绩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等因素择优确定供应商。评选结果将在我局门户网站予以公示。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签订合同：经公示无异议的申请单位，我局将与其签订采购合同书并按合同条款付款。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邹史远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    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联系电话：0731-8221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2549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通信地址：湖南省长沙市芙蓉区五一大道351 号省政府机关二院六办公楼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528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办公室（邮编：410011）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附件：询价邀请函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       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湖南省统计局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年2月2日</w:t>
      </w:r>
    </w:p>
    <w:p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cs="FangSong_GB2312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i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询价</w:t>
      </w:r>
      <w:r>
        <w:rPr>
          <w:rFonts w:hint="eastAsia" w:ascii="Times New Roman" w:hAnsi="Times New Roman" w:eastAsia="方正小标宋_GBK" w:cs="方正小标宋_GBK"/>
          <w:b w:val="0"/>
          <w:bCs w:val="0"/>
          <w:kern w:val="0"/>
          <w:sz w:val="44"/>
          <w:szCs w:val="44"/>
        </w:rPr>
        <w:t>邀请</w:t>
      </w:r>
      <w:r>
        <w:rPr>
          <w:rFonts w:hint="eastAsia" w:ascii="Times New Roman" w:hAnsi="Times New Roman" w:eastAsia="方正小标宋_GBK" w:cs="方正小标宋_GBK"/>
          <w:b w:val="0"/>
          <w:bCs w:val="0"/>
          <w:kern w:val="0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420" w:firstLineChars="200"/>
        <w:jc w:val="center"/>
        <w:textAlignment w:val="auto"/>
        <w:rPr>
          <w:rFonts w:hint="eastAsia" w:ascii="Times New Roman" w:hAnsi="Times New Roman" w:cs="FangSong_GB2312"/>
          <w:iCs/>
          <w:szCs w:val="21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iCs/>
          <w:szCs w:val="21"/>
          <w:u w:val="single"/>
        </w:rPr>
        <w:t xml:space="preserve"> </w:t>
      </w:r>
      <w:r>
        <w:rPr>
          <w:rFonts w:hint="eastAsia" w:ascii="Times New Roman" w:hAnsi="Times New Roman" w:eastAsia="方正仿宋_GBK" w:cs="方正仿宋_GBK"/>
          <w:iCs/>
          <w:sz w:val="32"/>
          <w:szCs w:val="32"/>
          <w:u w:val="single"/>
        </w:rPr>
        <w:t xml:space="preserve">                              </w:t>
      </w:r>
      <w:r>
        <w:rPr>
          <w:rFonts w:hint="eastAsia" w:ascii="Times New Roman" w:hAnsi="Times New Roman" w:eastAsia="方正仿宋_GBK" w:cs="方正仿宋_GBK"/>
          <w:iCs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被邀请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供应商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名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u w:val="none"/>
        </w:rPr>
        <w:t>称</w:t>
      </w:r>
      <w:r>
        <w:rPr>
          <w:rFonts w:hint="eastAsia" w:ascii="Times New Roman" w:hAnsi="Times New Roman" w:eastAsia="方正仿宋_GBK" w:cs="方正仿宋_GBK"/>
          <w:iCs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iCs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湖南省统计局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>统计产品编印采购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项目进行询价采购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现邀请符合相应资格条件的供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应商参与询价采购活动。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 w:cs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采购项目名称：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湖南省统计局统计产品编印采购项目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采购项目标的、预算：</w:t>
      </w:r>
    </w:p>
    <w:tbl>
      <w:tblPr>
        <w:tblStyle w:val="5"/>
        <w:tblW w:w="465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5"/>
        <w:gridCol w:w="2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标的名称</w:t>
            </w:r>
          </w:p>
        </w:tc>
        <w:tc>
          <w:tcPr>
            <w:tcW w:w="16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预算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eastAsia="zh-CN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eastAsia="zh-CN"/>
              </w:rPr>
              <w:t>湖南省统计局统计产品</w:t>
            </w:r>
          </w:p>
        </w:tc>
        <w:tc>
          <w:tcPr>
            <w:tcW w:w="16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13.5万元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26"/>
        </w:tabs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二、供应商资质要求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供应商具有独立法人资格并依法取得企业营业执照（或事业单位法人证书），营业执照（或事业单位法人证书）处于有效期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 w:cs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三、供应商应提交的证明材料及说明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cs="FangSong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提交询价响应声明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格式见附件1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提交法定代表人身份证明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（格式见附件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并附法定代表人身份证明复印件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，授权委托人需提供法人授权委托书原件；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提交企业法人营业执照副本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或者法人登记证书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4. 报价一览表及报价文件（格式见附件3）。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cs="FangSong_GB231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其他说明。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 w:cs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四、材料的递交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提交的证明材料及说明应装订成册。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 xml:space="preserve">2. 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</w:rPr>
        <w:t>询价材料的递交截止时间为</w:t>
      </w:r>
      <w:r>
        <w:rPr>
          <w:rFonts w:hint="default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</w:rPr>
        <w:t>年</w:t>
      </w:r>
      <w:r>
        <w:rPr>
          <w:rFonts w:hint="default" w:ascii="Times New Roman" w:hAnsi="Times New Roman" w:eastAsia="方正仿宋_GBK" w:cs="方正仿宋_GBK"/>
          <w:sz w:val="32"/>
          <w:szCs w:val="32"/>
          <w:u w:val="single"/>
          <w:lang w:val="en-US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</w:rPr>
        <w:t>月</w:t>
      </w:r>
      <w:r>
        <w:rPr>
          <w:rFonts w:hint="default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</w:rPr>
        <w:t>日</w:t>
      </w:r>
      <w:r>
        <w:rPr>
          <w:rFonts w:hint="default" w:ascii="Times New Roman" w:hAnsi="Times New Roman" w:eastAsia="方正仿宋_GBK" w:cs="方正仿宋_GBK"/>
          <w:sz w:val="32"/>
          <w:szCs w:val="32"/>
          <w:u w:val="single"/>
          <w:lang w:val="en-US"/>
        </w:rPr>
        <w:t>17:00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</w:rPr>
        <w:t>北京时间），地点为湖南省长沙市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芙蓉区五一大道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351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</w:rPr>
        <w:t>号湖南省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统计局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>528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室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</w:rPr>
        <w:t>（邮编：4100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</w:rPr>
        <w:t>）。逾期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送达的，不予受理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联系人：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eastAsia="zh-CN"/>
        </w:rPr>
        <w:t>邹史远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，联系电话：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>0731-82212549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2" w:firstLineChars="200"/>
        <w:textAlignment w:val="auto"/>
        <w:rPr>
          <w:rFonts w:ascii="Times New Roman" w:hAnsi="Times New Roman" w:cs="FangSong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2" w:firstLineChars="200"/>
        <w:textAlignment w:val="auto"/>
        <w:rPr>
          <w:rFonts w:ascii="Times New Roman" w:hAnsi="Times New Roman" w:cs="FangSong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湖南省统计局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2026年</w:t>
      </w:r>
      <w:r>
        <w:rPr>
          <w:rFonts w:hint="default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 xml:space="preserve">日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both"/>
        <w:textAlignment w:val="auto"/>
        <w:outlineLvl w:val="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ascii="Times New Roman" w:hAnsi="Times New Roman" w:cs="FangSong_GB2312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36"/>
          <w:szCs w:val="36"/>
        </w:rPr>
        <w:t>询价响应声明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cs="FangSong_GB2312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致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u w:val="single"/>
          <w:lang w:eastAsia="zh-CN"/>
        </w:rPr>
        <w:t>湖南省统计局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我方已认真阅读并全面理解你单位发布的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统计产品编印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询价采购公告（以下简称“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采购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公告”）之全部内容。在此，我方郑重声明并承诺如下：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一、我方自愿参与本次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询价采购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，无保留地接受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采购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公告所载全部条款、条件及要求，且不存在任何异议。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二、随本声明提交的响应文件（包括申请书及相关资料，一式三份）中的所有数据、信息和材料均真实、准确、完整。如存在虚假、不实或误导性内容，我方愿依法承担相应的法律责任。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三、我方同意，应你单位要求，及时提供与本次询价采购相关的任何数据、情况说明、技术资料以及其他必要的证明文件，以证实我方在本响应文件中所作各项承诺。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四、我方承诺在本次采购活动中，将严格遵守《中华人民共和国民法典》《中华人民共和国政府采购法》及其实施条例等国家有关法律法规及政府采购政策，秉持诚实信用原则，切实履行采购文件中约定的各项责任与义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五、我方确认，如在参与本次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eastAsia="zh-CN"/>
        </w:rPr>
        <w:t>采购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过程中出现任何违反法律法规或采购文件规定的行为，我方自愿接受依据相关规定所给予的处罚或处理措施。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以上承诺具有法律约束力。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方正仿宋_GBK"/>
          <w:color w:val="000000"/>
          <w:sz w:val="24"/>
          <w:szCs w:val="24"/>
          <w:lang w:val="en-US"/>
        </w:rPr>
        <w:t xml:space="preserve">        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方正仿宋_GBK"/>
          <w:color w:val="000000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响应人名称：________________（加盖单位公章）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方正仿宋_GBK"/>
          <w:color w:val="000000"/>
          <w:sz w:val="24"/>
          <w:szCs w:val="24"/>
          <w:lang w:val="en-US"/>
        </w:rPr>
        <w:t xml:space="preserve">         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方正仿宋_GBK"/>
          <w:color w:val="000000"/>
          <w:sz w:val="24"/>
          <w:szCs w:val="24"/>
          <w:lang w:val="en-US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法定代表人（或授权代表）签字：_____________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1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方正仿宋_GBK"/>
          <w:color w:val="000000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日期：________年____月____日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宋体" w:cs="FangSong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t>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cs="FangSong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  <w:t>供应商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名称：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lang w:eastAsia="zh-CN"/>
        </w:rPr>
        <w:t>社会信用代码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注册地址：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 xml:space="preserve">成立时间： 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经营期限：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经营范围：主营：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 xml:space="preserve"> ；兼营：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姓名：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 xml:space="preserve"> 性别：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 xml:space="preserve"> 年龄：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 xml:space="preserve"> 系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  <w:t>供应商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名称）的法定代表人。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  <w:t>法定代表人身份证复印件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营业执照副本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或者法人登记证书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cs="FangSong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cs="FangSong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cs="FangSong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cs="FangSong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cs="FangSong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cs="FangSong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  <w:t>供应商名称（盖单位章）：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  <w:t>日期：</w:t>
      </w: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</w:rPr>
        <w:t>日</w:t>
      </w:r>
    </w:p>
    <w:p>
      <w:pPr>
        <w:spacing w:line="360" w:lineRule="auto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right="24"/>
        <w:rPr>
          <w:rFonts w:hint="eastAsia" w:ascii="Times New Roman" w:hAnsi="Times New Roman" w:cs="FangSong_GB2312"/>
          <w:b/>
          <w:color w:val="000000"/>
          <w:sz w:val="24"/>
        </w:rPr>
      </w:pPr>
      <w:r>
        <w:rPr>
          <w:rFonts w:ascii="Times New Roman" w:hAnsi="Times New Roman" w:cs="FangSong_GB2312"/>
          <w:color w:val="000000"/>
          <w:szCs w:val="21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before="50" w:line="360" w:lineRule="auto"/>
        <w:jc w:val="center"/>
        <w:rPr>
          <w:rFonts w:hint="eastAsia" w:ascii="Times New Roman" w:hAnsi="Times New Roman" w:eastAsia="方正小标宋_GBK" w:cs="方正小标宋_GBK"/>
          <w:b w:val="0"/>
          <w:bCs/>
          <w:color w:val="000000"/>
          <w:sz w:val="32"/>
          <w:szCs w:val="32"/>
        </w:rPr>
      </w:pPr>
    </w:p>
    <w:p>
      <w:pPr>
        <w:adjustRightInd w:val="0"/>
        <w:snapToGrid w:val="0"/>
        <w:spacing w:before="50" w:line="360" w:lineRule="auto"/>
        <w:jc w:val="center"/>
        <w:rPr>
          <w:rFonts w:hint="eastAsia" w:ascii="Times New Roman" w:hAnsi="Times New Roman" w:cs="FangSong_GB2312"/>
          <w:color w:val="000000"/>
          <w:sz w:val="24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</w:rPr>
        <w:t>报价一览表及报价文件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782"/>
        <w:gridCol w:w="6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77" w:type="pc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FangSong_GB2312"/>
                <w:color w:val="000000"/>
                <w:szCs w:val="21"/>
              </w:rPr>
            </w:pPr>
            <w:r>
              <w:rPr>
                <w:rFonts w:hint="eastAsia" w:ascii="Times New Roman" w:hAnsi="Times New Roman" w:cs="FangSong_GB2312"/>
                <w:color w:val="000000"/>
                <w:szCs w:val="21"/>
              </w:rPr>
              <w:t>序号</w:t>
            </w:r>
          </w:p>
        </w:tc>
        <w:tc>
          <w:tcPr>
            <w:tcW w:w="959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88" w:leftChars="-42"/>
              <w:jc w:val="center"/>
              <w:rPr>
                <w:rFonts w:hint="eastAsia" w:ascii="Times New Roman" w:hAnsi="Times New Roman" w:cs="FangSong_GB2312"/>
                <w:color w:val="000000"/>
                <w:szCs w:val="21"/>
              </w:rPr>
            </w:pPr>
            <w:r>
              <w:rPr>
                <w:rFonts w:hint="eastAsia" w:ascii="Times New Roman" w:hAnsi="Times New Roman" w:cs="FangSong_GB2312"/>
                <w:color w:val="000000"/>
                <w:szCs w:val="21"/>
              </w:rPr>
              <w:t>项目名称</w:t>
            </w:r>
          </w:p>
        </w:tc>
        <w:tc>
          <w:tcPr>
            <w:tcW w:w="3563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ind w:left="-88" w:leftChars="-42"/>
              <w:jc w:val="center"/>
              <w:rPr>
                <w:rFonts w:hint="eastAsia" w:ascii="Times New Roman" w:hAnsi="Times New Roman" w:cs="FangSong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77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FangSong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FangSong_GB2312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88" w:leftChars="-42"/>
              <w:jc w:val="center"/>
              <w:rPr>
                <w:rFonts w:hint="eastAsia" w:ascii="Times New Roman" w:hAnsi="Times New Roman" w:cs="FangSong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cs="FangSong_GB2312"/>
                <w:b/>
                <w:color w:val="000000"/>
                <w:szCs w:val="21"/>
              </w:rPr>
              <w:t>总报价人民币</w:t>
            </w:r>
          </w:p>
        </w:tc>
        <w:tc>
          <w:tcPr>
            <w:tcW w:w="3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88" w:leftChars="-42" w:firstLine="105" w:firstLineChars="50"/>
              <w:rPr>
                <w:rFonts w:hint="eastAsia" w:ascii="Times New Roman" w:hAnsi="Times New Roman" w:cs="FangSong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cs="FangSong_GB2312"/>
                <w:b/>
                <w:color w:val="000000"/>
                <w:szCs w:val="21"/>
              </w:rPr>
              <w:t>大写：</w:t>
            </w:r>
            <w:r>
              <w:rPr>
                <w:rFonts w:hint="eastAsia" w:ascii="Times New Roman" w:hAnsi="Times New Roman" w:cs="FangSong_GB2312"/>
                <w:b/>
                <w:color w:val="000000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cs="FangSong_GB2312"/>
                <w:b/>
                <w:color w:val="000000"/>
                <w:szCs w:val="21"/>
              </w:rPr>
              <w:t>元人民币整</w:t>
            </w:r>
          </w:p>
          <w:p>
            <w:pPr>
              <w:adjustRightInd w:val="0"/>
              <w:snapToGrid w:val="0"/>
              <w:ind w:left="-88" w:leftChars="-42" w:firstLine="105" w:firstLineChars="50"/>
              <w:rPr>
                <w:rFonts w:hint="eastAsia" w:ascii="Times New Roman" w:hAnsi="Times New Roman" w:cs="FangSong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cs="FangSong_GB2312"/>
                <w:b/>
                <w:color w:val="000000"/>
                <w:szCs w:val="21"/>
              </w:rPr>
              <w:t>小写：</w:t>
            </w:r>
            <w:r>
              <w:rPr>
                <w:rFonts w:hint="eastAsia" w:ascii="Times New Roman" w:hAnsi="Times New Roman" w:cs="FangSong_GB2312"/>
                <w:b/>
                <w:color w:val="000000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cs="FangSong_GB2312"/>
                <w:b/>
                <w:color w:val="000000"/>
                <w:szCs w:val="21"/>
              </w:rPr>
              <w:t>元人民币整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77" w:type="pct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FangSong_GB2312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FangSong_GB2312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88" w:leftChars="-42"/>
              <w:jc w:val="center"/>
              <w:rPr>
                <w:rFonts w:hint="eastAsia" w:ascii="Times New Roman" w:hAnsi="Times New Roman" w:cs="FangSong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FangSong_GB2312"/>
                <w:color w:val="000000"/>
                <w:szCs w:val="21"/>
                <w:lang w:val="en-US" w:eastAsia="zh-CN"/>
              </w:rPr>
              <w:t>联系人</w:t>
            </w:r>
          </w:p>
          <w:p>
            <w:pPr>
              <w:adjustRightInd w:val="0"/>
              <w:snapToGrid w:val="0"/>
              <w:ind w:left="-88" w:leftChars="-42"/>
              <w:jc w:val="center"/>
              <w:rPr>
                <w:rFonts w:hint="eastAsia" w:ascii="Times New Roman" w:hAnsi="Times New Roman" w:eastAsia="宋体" w:cs="FangSong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FangSong_GB2312"/>
                <w:color w:val="000000"/>
                <w:szCs w:val="21"/>
                <w:lang w:val="en-US" w:eastAsia="zh-CN"/>
              </w:rPr>
              <w:t>及联系方式</w:t>
            </w:r>
          </w:p>
        </w:tc>
        <w:tc>
          <w:tcPr>
            <w:tcW w:w="3563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88" w:leftChars="-42" w:firstLine="105" w:firstLineChars="50"/>
              <w:rPr>
                <w:rFonts w:hint="default" w:ascii="Times New Roman" w:hAnsi="Times New Roman" w:cs="FangSong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FangSong_GB2312"/>
                <w:color w:val="000000"/>
                <w:szCs w:val="21"/>
                <w:lang w:eastAsia="zh-CN"/>
              </w:rPr>
              <w:t>联</w:t>
            </w:r>
            <w:r>
              <w:rPr>
                <w:rFonts w:hint="eastAsia" w:ascii="Times New Roman" w:hAnsi="Times New Roman" w:cs="FangSong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FangSong_GB2312"/>
                <w:color w:val="000000"/>
                <w:szCs w:val="21"/>
                <w:lang w:eastAsia="zh-CN"/>
              </w:rPr>
              <w:t>系</w:t>
            </w:r>
            <w:r>
              <w:rPr>
                <w:rFonts w:hint="eastAsia" w:ascii="Times New Roman" w:hAnsi="Times New Roman" w:cs="FangSong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FangSong_GB2312"/>
                <w:color w:val="000000"/>
                <w:szCs w:val="21"/>
                <w:lang w:eastAsia="zh-CN"/>
              </w:rPr>
              <w:t>人：</w:t>
            </w:r>
            <w:r>
              <w:rPr>
                <w:rFonts w:hint="eastAsia" w:ascii="Times New Roman" w:hAnsi="Times New Roman" w:cs="FangSong_GB2312"/>
                <w:color w:val="000000"/>
                <w:szCs w:val="21"/>
                <w:u w:val="single"/>
                <w:lang w:val="en-US" w:eastAsia="zh-CN"/>
              </w:rPr>
              <w:t xml:space="preserve">                  </w:t>
            </w:r>
          </w:p>
          <w:p>
            <w:pPr>
              <w:adjustRightInd w:val="0"/>
              <w:snapToGrid w:val="0"/>
              <w:ind w:left="-88" w:leftChars="-42" w:firstLine="105" w:firstLineChars="50"/>
              <w:rPr>
                <w:rFonts w:hint="default" w:ascii="Times New Roman" w:hAnsi="Times New Roman" w:cs="FangSong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FangSong_GB2312"/>
                <w:color w:val="000000"/>
                <w:szCs w:val="21"/>
                <w:lang w:eastAsia="zh-CN"/>
              </w:rPr>
              <w:t>联系方式：</w:t>
            </w:r>
            <w:r>
              <w:rPr>
                <w:rFonts w:hint="eastAsia" w:ascii="Times New Roman" w:hAnsi="Times New Roman" w:cs="FangSong_GB2312"/>
                <w:color w:val="000000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cs="FangSong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77" w:type="pct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FangSong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FangSong_GB2312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88" w:leftChars="-42"/>
              <w:jc w:val="center"/>
              <w:rPr>
                <w:rFonts w:hint="eastAsia" w:ascii="Times New Roman" w:hAnsi="Times New Roman" w:cs="FangSong_GB2312"/>
                <w:color w:val="000000"/>
                <w:szCs w:val="21"/>
              </w:rPr>
            </w:pPr>
            <w:r>
              <w:rPr>
                <w:rFonts w:hint="eastAsia" w:ascii="Times New Roman" w:hAnsi="Times New Roman" w:cs="FangSong_GB2312"/>
                <w:color w:val="000000"/>
                <w:szCs w:val="21"/>
              </w:rPr>
              <w:t>备  注</w:t>
            </w:r>
          </w:p>
        </w:tc>
        <w:tc>
          <w:tcPr>
            <w:tcW w:w="3563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88" w:leftChars="-42" w:firstLine="105" w:firstLineChars="50"/>
              <w:rPr>
                <w:rFonts w:hint="eastAsia" w:ascii="Times New Roman" w:hAnsi="Times New Roman" w:eastAsia="宋体" w:cs="FangSong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FangSong_GB2312"/>
                <w:color w:val="000000"/>
                <w:szCs w:val="21"/>
                <w:lang w:eastAsia="zh-CN"/>
              </w:rPr>
              <w:t>其它事项说明。具体报价文件附后。</w:t>
            </w:r>
          </w:p>
        </w:tc>
      </w:tr>
    </w:tbl>
    <w:p>
      <w:pPr>
        <w:spacing w:line="360" w:lineRule="auto"/>
        <w:rPr>
          <w:rFonts w:hint="eastAsia" w:ascii="Times New Roman" w:hAnsi="Times New Roman" w:cs="FangSong_GB2312"/>
          <w:color w:val="000000"/>
          <w:szCs w:val="21"/>
        </w:rPr>
      </w:pPr>
    </w:p>
    <w:p>
      <w:pPr>
        <w:spacing w:line="360" w:lineRule="auto"/>
        <w:rPr>
          <w:rFonts w:ascii="Times New Roman" w:hAnsi="Times New Roman" w:cs="FangSong_GB2312"/>
          <w:color w:val="000000"/>
          <w:szCs w:val="21"/>
        </w:rPr>
      </w:pPr>
    </w:p>
    <w:p>
      <w:pPr>
        <w:spacing w:line="360" w:lineRule="auto"/>
        <w:rPr>
          <w:rFonts w:ascii="Times New Roman" w:hAnsi="Times New Roman" w:cs="FangSong_GB2312"/>
          <w:color w:val="000000"/>
          <w:szCs w:val="21"/>
        </w:rPr>
      </w:pPr>
    </w:p>
    <w:p>
      <w:pPr>
        <w:spacing w:line="360" w:lineRule="auto"/>
        <w:rPr>
          <w:rFonts w:hint="eastAsia" w:ascii="Times New Roman" w:hAnsi="Times New Roman" w:cs="FangSong_GB2312"/>
          <w:color w:val="000000"/>
          <w:szCs w:val="21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FangSong_GB2312"/>
          <w:color w:val="000000"/>
          <w:szCs w:val="21"/>
        </w:rPr>
      </w:pPr>
      <w:r>
        <w:rPr>
          <w:rFonts w:hint="eastAsia" w:ascii="Times New Roman" w:hAnsi="Times New Roman" w:cs="FangSong_GB2312"/>
          <w:color w:val="000000"/>
          <w:szCs w:val="21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FangSong_GB2312"/>
          <w:color w:val="000000"/>
          <w:szCs w:val="21"/>
        </w:rPr>
        <w:t>供应商（盖单位章）：</w:t>
      </w:r>
    </w:p>
    <w:p>
      <w:pPr>
        <w:spacing w:line="360" w:lineRule="auto"/>
        <w:jc w:val="center"/>
        <w:rPr>
          <w:rFonts w:hint="eastAsia" w:ascii="Times New Roman" w:hAnsi="Times New Roman" w:eastAsia="宋体" w:cs="FangSong_GB2312"/>
          <w:color w:val="000000"/>
          <w:szCs w:val="21"/>
        </w:rPr>
      </w:pPr>
      <w:r>
        <w:rPr>
          <w:rFonts w:hint="eastAsia" w:ascii="Times New Roman" w:hAnsi="Times New Roman" w:cs="FangSong_GB2312"/>
          <w:color w:val="000000"/>
          <w:szCs w:val="21"/>
          <w:lang w:val="en-US" w:eastAsia="zh-CN"/>
        </w:rPr>
        <w:t xml:space="preserve">                    </w:t>
      </w:r>
      <w:r>
        <w:rPr>
          <w:rFonts w:hint="eastAsia" w:ascii="Times New Roman" w:hAnsi="Times New Roman" w:eastAsia="宋体" w:cs="FangSong_GB2312"/>
          <w:color w:val="000000"/>
          <w:szCs w:val="21"/>
        </w:rPr>
        <w:t>法定代表人（或授权代表）签字：</w:t>
      </w:r>
    </w:p>
    <w:p>
      <w:pPr>
        <w:spacing w:line="360" w:lineRule="auto"/>
        <w:jc w:val="center"/>
        <w:rPr>
          <w:rFonts w:hint="eastAsia" w:ascii="Times New Roman" w:hAnsi="Times New Roman" w:cs="FangSong_GB2312"/>
          <w:color w:val="000000"/>
          <w:szCs w:val="21"/>
        </w:rPr>
      </w:pPr>
      <w:r>
        <w:rPr>
          <w:rFonts w:hint="eastAsia" w:ascii="Times New Roman" w:hAnsi="Times New Roman" w:cs="FangSong_GB2312"/>
          <w:color w:val="000000"/>
          <w:szCs w:val="21"/>
          <w:lang w:val="en-US" w:eastAsia="zh-CN"/>
        </w:rPr>
        <w:t xml:space="preserve">               </w:t>
      </w:r>
      <w:r>
        <w:rPr>
          <w:rFonts w:hint="eastAsia" w:ascii="Times New Roman" w:hAnsi="Times New Roman" w:cs="FangSong_GB2312"/>
          <w:color w:val="000000"/>
          <w:szCs w:val="21"/>
        </w:rPr>
        <w:t>日期：</w:t>
      </w:r>
      <w:r>
        <w:rPr>
          <w:rFonts w:hint="eastAsia" w:ascii="Times New Roman" w:hAnsi="Times New Roman" w:cs="FangSong_GB2312"/>
          <w:color w:val="000000"/>
          <w:szCs w:val="21"/>
          <w:u w:val="single"/>
        </w:rPr>
        <w:t xml:space="preserve">       </w:t>
      </w:r>
      <w:r>
        <w:rPr>
          <w:rFonts w:hint="eastAsia" w:ascii="Times New Roman" w:hAnsi="Times New Roman" w:cs="FangSong_GB2312"/>
          <w:color w:val="000000"/>
          <w:szCs w:val="21"/>
        </w:rPr>
        <w:t>年</w:t>
      </w:r>
      <w:r>
        <w:rPr>
          <w:rFonts w:hint="eastAsia" w:ascii="Times New Roman" w:hAnsi="Times New Roman" w:cs="FangSong_GB2312"/>
          <w:color w:val="000000"/>
          <w:szCs w:val="21"/>
          <w:u w:val="single"/>
        </w:rPr>
        <w:t xml:space="preserve">    </w:t>
      </w:r>
      <w:r>
        <w:rPr>
          <w:rFonts w:hint="eastAsia" w:ascii="Times New Roman" w:hAnsi="Times New Roman" w:cs="FangSong_GB2312"/>
          <w:color w:val="000000"/>
          <w:szCs w:val="21"/>
        </w:rPr>
        <w:t>月</w:t>
      </w:r>
      <w:r>
        <w:rPr>
          <w:rFonts w:hint="eastAsia" w:ascii="Times New Roman" w:hAnsi="Times New Roman" w:cs="FangSong_GB2312"/>
          <w:color w:val="000000"/>
          <w:szCs w:val="21"/>
          <w:u w:val="single"/>
        </w:rPr>
        <w:t xml:space="preserve">   </w:t>
      </w:r>
      <w:r>
        <w:rPr>
          <w:rFonts w:hint="eastAsia" w:ascii="Times New Roman" w:hAnsi="Times New Roman" w:cs="FangSong_GB2312"/>
          <w:color w:val="000000"/>
          <w:szCs w:val="21"/>
        </w:rPr>
        <w:t>日</w:t>
      </w:r>
    </w:p>
    <w:p>
      <w:pPr>
        <w:spacing w:line="360" w:lineRule="auto"/>
        <w:jc w:val="center"/>
        <w:rPr>
          <w:rFonts w:hint="eastAsia" w:ascii="Times New Roman" w:hAnsi="Times New Roman" w:cs="FangSong_GB2312"/>
          <w:color w:val="000000"/>
          <w:szCs w:val="21"/>
        </w:rPr>
      </w:pPr>
    </w:p>
    <w:p>
      <w:pPr>
        <w:spacing w:line="360" w:lineRule="auto"/>
        <w:rPr>
          <w:rFonts w:hint="eastAsia" w:ascii="Times New Roman" w:hAnsi="Times New Roman" w:cs="FangSong_GB2312"/>
          <w:color w:val="000000"/>
          <w:szCs w:val="21"/>
        </w:rPr>
      </w:pPr>
    </w:p>
    <w:p>
      <w:pPr>
        <w:spacing w:line="360" w:lineRule="auto"/>
        <w:rPr>
          <w:rFonts w:hint="eastAsia" w:ascii="Times New Roman" w:hAnsi="Times New Roman" w:cs="FangSong_GB2312"/>
          <w:color w:val="000000"/>
          <w:szCs w:val="21"/>
        </w:rPr>
      </w:pPr>
    </w:p>
    <w:p>
      <w:pPr>
        <w:spacing w:line="360" w:lineRule="auto"/>
        <w:rPr>
          <w:rFonts w:hint="eastAsia" w:ascii="Times New Roman" w:hAnsi="Times New Roman" w:cs="FangSong_GB2312"/>
          <w:color w:val="000000"/>
          <w:szCs w:val="21"/>
        </w:rPr>
      </w:pPr>
    </w:p>
    <w:p>
      <w:pPr>
        <w:spacing w:line="360" w:lineRule="auto"/>
        <w:rPr>
          <w:rFonts w:hint="eastAsia" w:ascii="Times New Roman" w:hAnsi="Times New Roman" w:cs="FangSong_GB2312"/>
          <w:color w:val="000000"/>
          <w:szCs w:val="21"/>
        </w:rPr>
      </w:pPr>
    </w:p>
    <w:p>
      <w:pPr>
        <w:spacing w:line="360" w:lineRule="auto"/>
        <w:rPr>
          <w:rFonts w:hint="eastAsia" w:ascii="Times New Roman" w:hAnsi="Times New Roman" w:cs="FangSong_GB2312"/>
          <w:color w:val="000000"/>
          <w:szCs w:val="21"/>
        </w:rPr>
      </w:pPr>
    </w:p>
    <w:p>
      <w:pPr>
        <w:spacing w:line="360" w:lineRule="auto"/>
        <w:rPr>
          <w:rFonts w:hint="eastAsia" w:ascii="Times New Roman" w:hAnsi="Times New Roman" w:cs="FangSong_GB2312"/>
          <w:color w:val="000000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36"/>
        </w:rPr>
      </w:pPr>
      <w:r>
        <w:rPr>
          <w:rFonts w:hint="default" w:ascii="Times New Roman" w:hAnsi="Times New Roman" w:cs="Times New Roman"/>
          <w:b/>
          <w:sz w:val="40"/>
          <w:szCs w:val="36"/>
        </w:rPr>
        <w:t>附：</w:t>
      </w:r>
      <w:r>
        <w:rPr>
          <w:rFonts w:hint="default" w:ascii="Times New Roman" w:hAnsi="Times New Roman" w:cs="Times New Roman"/>
          <w:b/>
          <w:sz w:val="40"/>
          <w:szCs w:val="36"/>
          <w:lang w:val="en-US"/>
        </w:rPr>
        <w:t>2026</w:t>
      </w:r>
      <w:r>
        <w:rPr>
          <w:rFonts w:hint="default" w:ascii="Times New Roman" w:hAnsi="Times New Roman" w:cs="Times New Roman"/>
          <w:b/>
          <w:sz w:val="40"/>
          <w:szCs w:val="36"/>
        </w:rPr>
        <w:t>年9种统计产品印刷规格及要求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2675"/>
        <w:gridCol w:w="1234"/>
        <w:gridCol w:w="1512"/>
        <w:gridCol w:w="2061"/>
        <w:gridCol w:w="1788"/>
        <w:gridCol w:w="1096"/>
        <w:gridCol w:w="2405"/>
        <w:gridCol w:w="1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序号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名称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数量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尺寸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封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面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内芯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装订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备注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负责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处室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《湖南省主要经济指标月度数据横向比较表》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"/>
              </w:rPr>
              <w:t>200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册/期×11期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210×297mm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g铜板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哑膜，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单面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彩色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32P，100g双胶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骑马钉</w:t>
            </w:r>
          </w:p>
        </w:tc>
        <w:tc>
          <w:tcPr>
            <w:tcW w:w="838" w:type="pct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1.风格基本一致，需重新进行封面设计，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封面均为单面彩色。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2.第5个产品每期需由印刷厂邮寄，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u w:val="single"/>
              </w:rPr>
              <w:t>邮寄费在此次招标费用中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"/>
              </w:rPr>
              <w:t>综研室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《湖南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年国民经济和社会发展统计公报》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共计380册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210×297mm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g铜板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哑膜，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单面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彩色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32P，105g铜版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彩色内芯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骑马钉</w:t>
            </w:r>
          </w:p>
        </w:tc>
        <w:tc>
          <w:tcPr>
            <w:tcW w:w="83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"/>
              </w:rPr>
              <w:t>综研室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《湖南省高质量发展固定资产投资月度数据》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100册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/期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×11期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210×297mm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g铜板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哑膜，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单面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彩色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50P，100g双胶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骑马钉</w:t>
            </w:r>
          </w:p>
        </w:tc>
        <w:tc>
          <w:tcPr>
            <w:tcW w:w="83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投资处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《湖南省规模以上服务业月度数据》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100册/期×11期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210×297mm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g铜板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哑膜，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单面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彩色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16P，100g双胶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骑马钉</w:t>
            </w:r>
          </w:p>
        </w:tc>
        <w:tc>
          <w:tcPr>
            <w:tcW w:w="83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服务业处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《湖南节能降耗统计监测报告》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/期×11期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210×297mm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g铜板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哑膜，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单面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彩色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24P，100g双胶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骑马钉</w:t>
            </w:r>
          </w:p>
        </w:tc>
        <w:tc>
          <w:tcPr>
            <w:tcW w:w="83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能源处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《湖南统计月报》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（综合版）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400册/期×11期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110×185mm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190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g米黄特种纸，封面文字UV，彩色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108P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，80g特种纸，彩色内芯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胶  装</w:t>
            </w:r>
          </w:p>
        </w:tc>
        <w:tc>
          <w:tcPr>
            <w:tcW w:w="838" w:type="pct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风格一致，请重新封面设计（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u w:val="single"/>
              </w:rPr>
              <w:t>单面彩色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）、彩色内芯设计及排版（每一个内芯版面均需在EXCEL中完成，定版一次即可）。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"/>
              </w:rPr>
              <w:t>综研室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《湖南统计月报》（工业版）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100册/期×11期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110×185mm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190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g米黄特种纸，封面文字UV，彩色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54P，120g特种纸，彩色内芯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胶  装</w:t>
            </w:r>
          </w:p>
        </w:tc>
        <w:tc>
          <w:tcPr>
            <w:tcW w:w="83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工业处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《中部六省工业统计月报》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40册/期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×11期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110×185mm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190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g米黄特种纸，封面文字UV，彩色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34P，120g特种纸，彩色内芯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骑马钉</w:t>
            </w:r>
          </w:p>
        </w:tc>
        <w:tc>
          <w:tcPr>
            <w:tcW w:w="83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工业处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3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《湖南主要经济指标运行情况综合对比表》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0册/期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×11期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210×297mm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封面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157</w:t>
            </w:r>
            <w:r>
              <w:rPr>
                <w:rFonts w:hint="default" w:ascii="Times New Roman" w:hAnsi="Times New Roman" w:cs="Times New Roman"/>
                <w:highlight w:val="none"/>
              </w:rPr>
              <w:t>克特种纸，彩色印刷覆膜+uv。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100克东方书纸，黑白内芯纸48p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胶  装</w:t>
            </w:r>
          </w:p>
        </w:tc>
        <w:tc>
          <w:tcPr>
            <w:tcW w:w="83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"/>
              </w:rPr>
              <w:t>综研室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sz w:val="24"/>
          <w:szCs w:val="32"/>
        </w:rPr>
      </w:pPr>
      <w:r>
        <w:rPr>
          <w:rFonts w:hint="default" w:ascii="Times New Roman" w:hAnsi="Times New Roman" w:eastAsia="仿宋_GB2312" w:cs="Times New Roman"/>
          <w:b/>
          <w:sz w:val="24"/>
          <w:szCs w:val="32"/>
        </w:rPr>
        <w:t>注：</w:t>
      </w:r>
      <w:r>
        <w:rPr>
          <w:rFonts w:hint="default" w:ascii="Times New Roman" w:hAnsi="Times New Roman" w:eastAsia="仿宋_GB2312" w:cs="Times New Roman"/>
          <w:b/>
          <w:sz w:val="24"/>
          <w:szCs w:val="32"/>
          <w:lang w:val="en-US"/>
        </w:rPr>
        <w:t>1.</w:t>
      </w:r>
      <w:r>
        <w:rPr>
          <w:rFonts w:hint="default" w:ascii="Times New Roman" w:hAnsi="Times New Roman" w:eastAsia="仿宋_GB2312" w:cs="Times New Roman"/>
          <w:b/>
          <w:sz w:val="24"/>
          <w:szCs w:val="32"/>
        </w:rPr>
        <w:t>请以上每个产品都给出详细报价</w:t>
      </w:r>
      <w:r>
        <w:rPr>
          <w:rFonts w:hint="default" w:ascii="Times New Roman" w:hAnsi="Times New Roman" w:eastAsia="仿宋_GB2312" w:cs="Times New Roman"/>
          <w:b/>
          <w:sz w:val="24"/>
          <w:szCs w:val="32"/>
          <w:lang w:eastAsia="zh-CN"/>
        </w:rPr>
        <w:t>，报价包含设计费、运输费、邮寄费，</w:t>
      </w:r>
      <w:r>
        <w:rPr>
          <w:rFonts w:hint="default" w:ascii="Times New Roman" w:hAnsi="Times New Roman" w:eastAsia="仿宋_GB2312" w:cs="Times New Roman"/>
          <w:b/>
          <w:sz w:val="24"/>
          <w:szCs w:val="32"/>
        </w:rPr>
        <w:t>产品印刷必须精美。</w:t>
      </w:r>
    </w:p>
    <w:p>
      <w:pPr>
        <w:ind w:firstLine="481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sz w:val="24"/>
          <w:szCs w:val="32"/>
          <w:lang w:val="en-US"/>
        </w:rPr>
        <w:t>2.</w:t>
      </w:r>
      <w:r>
        <w:rPr>
          <w:rFonts w:hint="default" w:ascii="Times New Roman" w:hAnsi="Times New Roman" w:eastAsia="仿宋_GB2312" w:cs="Times New Roman"/>
          <w:b/>
          <w:sz w:val="24"/>
          <w:szCs w:val="32"/>
        </w:rPr>
        <w:t>时效性要求：其中，第1个和第9个产品要求甲方发送定稿后，乙方于</w:t>
      </w:r>
      <w:r>
        <w:rPr>
          <w:rFonts w:hint="eastAsia" w:ascii="仿宋_GB2312" w:eastAsia="仿宋_GB2312"/>
          <w:b/>
          <w:sz w:val="24"/>
          <w:szCs w:val="32"/>
          <w:lang w:eastAsia="zh-CN"/>
        </w:rPr>
        <w:t>次日</w:t>
      </w:r>
      <w:r>
        <w:rPr>
          <w:rFonts w:hint="eastAsia" w:ascii="仿宋_GB2312" w:eastAsia="仿宋_GB2312"/>
          <w:b/>
          <w:sz w:val="24"/>
          <w:szCs w:val="32"/>
          <w:lang w:val="en-US" w:eastAsia="zh-CN"/>
        </w:rPr>
        <w:t>12时前</w:t>
      </w:r>
      <w:r>
        <w:rPr>
          <w:rFonts w:hint="default" w:ascii="Times New Roman" w:hAnsi="Times New Roman" w:eastAsia="仿宋_GB2312" w:cs="Times New Roman"/>
          <w:b/>
          <w:sz w:val="24"/>
          <w:szCs w:val="32"/>
        </w:rPr>
        <w:t>印刷完成并送到甲方指定地点；其他产品均要求在定稿后2个工作日内印刷完成并送到省统计局指定地点。若货物未能于约定时间前送达至指定地点，则视为交付延迟。因此产生的违约责任，应由乙方承担，具体责任形式为：按次扣除违约金人民币壹仟元整，实际损失高于违约金的，以实际损失为准。其他损失赔偿范围以合同约定为准。</w:t>
      </w:r>
    </w:p>
    <w:sectPr>
      <w:pgSz w:w="16838" w:h="11906" w:orient="landscape"/>
      <w:pgMar w:top="1304" w:right="1417" w:bottom="141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FBE11"/>
    <w:multiLevelType w:val="singleLevel"/>
    <w:tmpl w:val="FF9FBE1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_GB2312" w:hAnsi="仿宋_GB2312" w:eastAsia="仿宋_GB2312" w:cs="仿宋_GB2312"/>
        <w:sz w:val="32"/>
        <w:szCs w:val="32"/>
      </w:rPr>
    </w:lvl>
  </w:abstractNum>
  <w:abstractNum w:abstractNumId="1">
    <w:nsid w:val="677A4E6C"/>
    <w:multiLevelType w:val="singleLevel"/>
    <w:tmpl w:val="677A4E6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2593B"/>
    <w:rsid w:val="12DA3D85"/>
    <w:rsid w:val="1CB1628E"/>
    <w:rsid w:val="34EF070B"/>
    <w:rsid w:val="37AE9447"/>
    <w:rsid w:val="3DFB7F3E"/>
    <w:rsid w:val="3FF9B893"/>
    <w:rsid w:val="5E1E84C0"/>
    <w:rsid w:val="67DFB167"/>
    <w:rsid w:val="6B7E0CE7"/>
    <w:rsid w:val="6F7BBD42"/>
    <w:rsid w:val="70A5E4EF"/>
    <w:rsid w:val="73BF24BD"/>
    <w:rsid w:val="7BF67345"/>
    <w:rsid w:val="7C4DADA8"/>
    <w:rsid w:val="7C66E11F"/>
    <w:rsid w:val="7DFFF708"/>
    <w:rsid w:val="7EFF3335"/>
    <w:rsid w:val="7F5ECF50"/>
    <w:rsid w:val="7F9B8501"/>
    <w:rsid w:val="7FF7F53C"/>
    <w:rsid w:val="9FCDFE3B"/>
    <w:rsid w:val="A0FDDEE2"/>
    <w:rsid w:val="A9E3CC8B"/>
    <w:rsid w:val="ABFF7F76"/>
    <w:rsid w:val="BFFFA7C1"/>
    <w:rsid w:val="DDC77701"/>
    <w:rsid w:val="DDFB55BA"/>
    <w:rsid w:val="F77A1BAE"/>
    <w:rsid w:val="FA573C83"/>
    <w:rsid w:val="FBE880EB"/>
    <w:rsid w:val="FFBC6F32"/>
    <w:rsid w:val="FFFF593B"/>
    <w:rsid w:val="FFFFC5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671</Words>
  <Characters>707</Characters>
  <Lines>0</Lines>
  <Paragraphs>0</Paragraphs>
  <TotalTime>14</TotalTime>
  <ScaleCrop>false</ScaleCrop>
  <LinksUpToDate>false</LinksUpToDate>
  <CharactersWithSpaces>733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2022-06-25T08:42:00Z</dcterms:created>
  <dc:creator>greatwall</dc:creator>
  <cp:lastModifiedBy>greatwall</cp:lastModifiedBy>
  <cp:lastPrinted>2026-02-02T08:24:52Z</cp:lastPrinted>
  <dcterms:modified xsi:type="dcterms:W3CDTF">2026-02-02T08:34:47Z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73D7C150720442CB81F1329B87563661_13</vt:lpwstr>
  </property>
  <property fmtid="{D5CDD505-2E9C-101B-9397-08002B2CF9AE}" pid="4" name="KSOTemplateDocerSaveRecord">
    <vt:lpwstr>eyJoZGlkIjoiMzEwNTM5NzYwMDRjMzkwZTVkZjY2ODkwMGIxNGU0OTUiLCJ1c2VySWQiOiIzOTc5NjY3NjYifQ==</vt:lpwstr>
  </property>
</Properties>
</file>