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27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28582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17"/>
          <w:sz w:val="44"/>
          <w:szCs w:val="44"/>
          <w:shd w:val="clear" w:color="auto" w:fill="FFFFFF"/>
          <w:lang w:val="en-US" w:eastAsia="zh-CN"/>
        </w:rPr>
      </w:pPr>
    </w:p>
    <w:p w14:paraId="263EB4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17"/>
          <w:sz w:val="44"/>
          <w:szCs w:val="44"/>
          <w:shd w:val="clear" w:color="auto" w:fill="FFFFFF"/>
          <w:lang w:val="en-US" w:eastAsia="zh-CN"/>
        </w:rPr>
        <w:t>湖南省第五次全国经济普查研究课题结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17"/>
          <w:sz w:val="44"/>
          <w:szCs w:val="44"/>
          <w:shd w:val="clear" w:color="auto" w:fill="FFFFFF"/>
        </w:rPr>
        <w:t>项名单</w:t>
      </w:r>
    </w:p>
    <w:tbl>
      <w:tblPr>
        <w:tblStyle w:val="3"/>
        <w:tblpPr w:leftFromText="180" w:rightFromText="180" w:vertAnchor="text" w:horzAnchor="page" w:tblpX="1518" w:tblpY="468"/>
        <w:tblOverlap w:val="never"/>
        <w:tblW w:w="95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41"/>
        <w:gridCol w:w="1050"/>
        <w:gridCol w:w="2461"/>
      </w:tblGrid>
      <w:tr w14:paraId="336C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6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立项编号</w:t>
            </w:r>
          </w:p>
        </w:tc>
        <w:tc>
          <w:tcPr>
            <w:tcW w:w="48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9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0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58DA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7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4EE3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0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hnwjp01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7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投入产出视角下湖南省产业结构变化趋势与调整方向研究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C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郭尧琦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8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 w14:paraId="523F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4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hnwjp02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D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投入产出视角下湖南服务业发展对经济增长的影响研究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C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任英华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B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 w14:paraId="4B51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C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hnwjp03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0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湖南企业数字化转型研究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6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张承安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4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 w14:paraId="1806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E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hnwjp04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C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湖南企业科技创新与企业核心竞争力发展状况研究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9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陈望学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8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</w:tr>
      <w:tr w14:paraId="0129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D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hnwjp05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D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劳动力配置结构优化对湖南经济增长的影响研究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E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蒯小明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4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</w:tr>
      <w:tr w14:paraId="4C8B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1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hnwjp06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3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湖南第二、第三产业单位就业人员状况研究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1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焦永纪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8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</w:tr>
      <w:tr w14:paraId="6CCE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0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hnwjp07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9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湖南数字经济测度及发展路径研究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9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杨彩凤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9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湖南省科学技术信息研究所</w:t>
            </w:r>
          </w:p>
        </w:tc>
      </w:tr>
      <w:tr w14:paraId="7C27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A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hnwjp08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7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双碳目标下湖南省企业研发投入对绿色创新绩效的影响研究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B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璇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8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 w14:paraId="7736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C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hnwjp09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3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湖南省“4×4”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现代化产业体系的测度与发展研究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5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邓治文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6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湖南信息学院</w:t>
            </w:r>
          </w:p>
        </w:tc>
      </w:tr>
      <w:tr w14:paraId="6FC9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A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hnwjp10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1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数字化转型视域下湖南民营经济高质量发展状况研究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9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刘雪婷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2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</w:tr>
      <w:tr w14:paraId="1B6E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1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hnwjp12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4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湖南交通运输业发展状况及对策研究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7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吴力佳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B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湖南人文科技学院</w:t>
            </w:r>
          </w:p>
        </w:tc>
      </w:tr>
      <w:tr w14:paraId="4AB3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9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hnwjp13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4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湖南建筑业高质量发展现状及对策研究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3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熊惠华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B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</w:tr>
      <w:tr w14:paraId="07E5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A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hnwjp14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4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湖南推进先进制造业和现代服务业深度融合研究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1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熊寿遥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9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 w14:paraId="27C3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4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hnwjp15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5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湖南工业企业全要素生产率测度及影响因素研究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D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越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8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湖南省科学技术信息研究所</w:t>
            </w:r>
          </w:p>
        </w:tc>
      </w:tr>
      <w:tr w14:paraId="568B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D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hnwjp16</w:t>
            </w:r>
          </w:p>
        </w:tc>
        <w:tc>
          <w:tcPr>
            <w:tcW w:w="4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4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湖南省县域经济高质量发展动力机制研究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C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龚瑞风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93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</w:t>
            </w:r>
          </w:p>
        </w:tc>
      </w:tr>
    </w:tbl>
    <w:p w14:paraId="3E6B6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2A7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F2B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center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1B52AB7E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ED62BF"/>
    <w:rsid w:val="5FFF6013"/>
    <w:rsid w:val="7D9A635E"/>
    <w:rsid w:val="9DED6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583</Characters>
  <Lines>0</Lines>
  <Paragraphs>0</Paragraphs>
  <TotalTime>12.3333333333333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xjkp</dc:creator>
  <cp:lastModifiedBy>宣传中心</cp:lastModifiedBy>
  <cp:lastPrinted>2025-12-17T11:11:59Z</cp:lastPrinted>
  <dcterms:modified xsi:type="dcterms:W3CDTF">2025-12-17T06:42:10Z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324064F35756482AB05A9F04B6600D39_13</vt:lpwstr>
  </property>
</Properties>
</file>