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E017">
      <w:pPr>
        <w:pStyle w:val="3"/>
        <w:keepNext w:val="0"/>
        <w:keepLines w:val="0"/>
        <w:widowControl/>
        <w:suppressLineNumbers w:val="0"/>
        <w:jc w:val="center"/>
        <w:rPr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全国1%人口抽样调查湖南数据处理第三方支撑服务项目</w:t>
      </w:r>
      <w:r>
        <w:rPr>
          <w:rFonts w:hint="eastAsia"/>
          <w:sz w:val="28"/>
          <w:szCs w:val="28"/>
          <w:u w:val="none"/>
          <w:lang w:eastAsia="zh-CN"/>
        </w:rPr>
        <w:br w:type="textWrapping"/>
      </w:r>
      <w:bookmarkStart w:id="3" w:name="_GoBack"/>
      <w:bookmarkEnd w:id="3"/>
      <w:r>
        <w:rPr>
          <w:sz w:val="28"/>
          <w:szCs w:val="28"/>
          <w:u w:val="none"/>
        </w:rPr>
        <w:t>竞争性磋商公告</w:t>
      </w:r>
    </w:p>
    <w:p w14:paraId="124592A6">
      <w:pPr>
        <w:adjustRightInd w:val="0"/>
        <w:snapToGrid w:val="0"/>
        <w:spacing w:before="50" w:line="360" w:lineRule="auto"/>
        <w:ind w:firstLine="630" w:firstLineChars="300"/>
        <w:rPr>
          <w:rFonts w:ascii="宋体" w:hAnsi="宋体" w:eastAsia="宋体" w:cs="Times New Roman"/>
          <w:sz w:val="21"/>
          <w:szCs w:val="21"/>
          <w:u w:val="single"/>
        </w:rPr>
      </w:pPr>
      <w:r>
        <w:rPr>
          <w:rFonts w:hint="eastAsia" w:ascii="宋体" w:hAnsi="宋体" w:eastAsia="宋体" w:cs="Times New Roman"/>
          <w:sz w:val="21"/>
          <w:szCs w:val="21"/>
          <w:u w:val="single"/>
        </w:rPr>
        <w:t>湖南省统计局</w:t>
      </w:r>
      <w:r>
        <w:rPr>
          <w:rFonts w:hint="eastAsia" w:ascii="宋体" w:hAnsi="宋体" w:eastAsia="宋体" w:cs="Times New Roman"/>
          <w:sz w:val="21"/>
          <w:szCs w:val="21"/>
          <w:u w:val="none"/>
        </w:rPr>
        <w:t>（采购人名称）的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 w:val="21"/>
          <w:szCs w:val="21"/>
          <w:u w:val="single"/>
          <w:lang w:eastAsia="zh-CN"/>
        </w:rPr>
        <w:t>全国1%人口抽样调查湖南数据处理第三方支撑服务项目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u w:val="none"/>
        </w:rPr>
        <w:t>(项目名称)进行竞争性磋商采购，现采用发布公告方式，邀请符合资格条件的供应商参与竞争性磋商采购活动。</w:t>
      </w:r>
    </w:p>
    <w:p w14:paraId="4FB4D8C7">
      <w:pPr>
        <w:adjustRightInd w:val="0"/>
        <w:snapToGrid w:val="0"/>
        <w:spacing w:line="400" w:lineRule="exact"/>
        <w:outlineLvl w:val="2"/>
        <w:rPr>
          <w:rFonts w:ascii="Times New Roman" w:hAnsi="Times New Roman" w:eastAsia="宋体" w:cs="Times New Roman"/>
          <w:b/>
          <w:bCs/>
          <w:sz w:val="21"/>
          <w:szCs w:val="21"/>
          <w:u w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:u w:val="none"/>
        </w:rPr>
        <w:t>一、采购项目基本概况</w:t>
      </w:r>
    </w:p>
    <w:p w14:paraId="5177DBBE">
      <w:pPr>
        <w:adjustRightInd w:val="0"/>
        <w:snapToGrid w:val="0"/>
        <w:spacing w:line="400" w:lineRule="exact"/>
        <w:ind w:firstLine="420" w:firstLineChars="200"/>
        <w:rPr>
          <w:rFonts w:ascii="Nimbus Roman No9 L" w:hAnsi="Nimbus Roman No9 L" w:eastAsia="宋体" w:cs="Nimbus Roman No9 L"/>
          <w:sz w:val="21"/>
          <w:szCs w:val="21"/>
          <w:u w:val="single"/>
        </w:rPr>
      </w:pPr>
      <w:r>
        <w:rPr>
          <w:rFonts w:ascii="Nimbus Roman No9 L" w:hAnsi="Nimbus Roman No9 L" w:eastAsia="宋体" w:cs="Nimbus Roman No9 L"/>
          <w:sz w:val="21"/>
          <w:szCs w:val="21"/>
          <w:u w:val="none"/>
        </w:rPr>
        <w:t>1、采购项目名称：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 w:val="21"/>
          <w:szCs w:val="21"/>
          <w:u w:val="single"/>
          <w:lang w:eastAsia="zh-CN"/>
        </w:rPr>
        <w:t>全国1%人口抽样调查湖南数据处理第三方支撑服务项目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 xml:space="preserve"> </w:t>
      </w:r>
    </w:p>
    <w:p w14:paraId="3F3F793F">
      <w:pPr>
        <w:adjustRightInd w:val="0"/>
        <w:snapToGrid w:val="0"/>
        <w:spacing w:line="400" w:lineRule="exact"/>
        <w:ind w:firstLine="420" w:firstLineChars="200"/>
        <w:rPr>
          <w:rFonts w:hint="eastAsia" w:ascii="Nimbus Roman No9 L" w:hAnsi="Nimbus Roman No9 L" w:eastAsia="宋体" w:cs="Nimbus Roman No9 L"/>
          <w:sz w:val="21"/>
          <w:szCs w:val="21"/>
          <w:u w:val="none"/>
        </w:rPr>
      </w:pPr>
      <w:r>
        <w:rPr>
          <w:rFonts w:ascii="Nimbus Roman No9 L" w:hAnsi="Nimbus Roman No9 L" w:eastAsia="宋体" w:cs="Nimbus Roman No9 L"/>
          <w:color w:val="auto"/>
          <w:sz w:val="21"/>
          <w:szCs w:val="21"/>
          <w:u w:val="none"/>
        </w:rPr>
        <w:t>2、委托代理编号：</w:t>
      </w:r>
      <w:r>
        <w:rPr>
          <w:rFonts w:hint="eastAsia" w:ascii="宋体" w:hAnsi="宋体" w:eastAsia="宋体" w:cs="Times New Roman"/>
          <w:color w:val="auto"/>
          <w:sz w:val="21"/>
          <w:szCs w:val="21"/>
          <w:u w:val="single"/>
        </w:rPr>
        <w:t>YX-ZB-2025-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>173</w:t>
      </w:r>
    </w:p>
    <w:p w14:paraId="01B54994">
      <w:pPr>
        <w:adjustRightInd w:val="0"/>
        <w:snapToGrid w:val="0"/>
        <w:spacing w:line="400" w:lineRule="exact"/>
        <w:ind w:firstLine="420" w:firstLineChars="200"/>
        <w:rPr>
          <w:rFonts w:ascii="Nimbus Roman No9 L" w:hAnsi="Nimbus Roman No9 L" w:eastAsia="宋体" w:cs="Nimbus Roman No9 L"/>
          <w:sz w:val="21"/>
          <w:szCs w:val="24"/>
          <w:u w:val="none"/>
        </w:rPr>
      </w:pPr>
      <w:r>
        <w:rPr>
          <w:rFonts w:ascii="Nimbus Roman No9 L" w:hAnsi="Nimbus Roman No9 L" w:eastAsia="宋体" w:cs="Nimbus Roman No9 L"/>
          <w:sz w:val="21"/>
          <w:szCs w:val="21"/>
          <w:u w:val="none"/>
        </w:rPr>
        <w:t>3、</w:t>
      </w:r>
      <w:r>
        <w:rPr>
          <w:rFonts w:ascii="Nimbus Roman No9 L" w:hAnsi="Nimbus Roman No9 L" w:eastAsia="宋体" w:cs="Nimbus Roman No9 L"/>
          <w:sz w:val="21"/>
          <w:szCs w:val="24"/>
          <w:u w:val="none"/>
        </w:rPr>
        <w:t>采购</w:t>
      </w:r>
      <w:r>
        <w:rPr>
          <w:rFonts w:hint="eastAsia" w:ascii="Nimbus Roman No9 L" w:hAnsi="Nimbus Roman No9 L" w:eastAsia="宋体" w:cs="Nimbus Roman No9 L"/>
          <w:sz w:val="21"/>
          <w:szCs w:val="24"/>
          <w:u w:val="none"/>
        </w:rPr>
        <w:t>项目</w:t>
      </w:r>
      <w:r>
        <w:rPr>
          <w:rFonts w:ascii="Nimbus Roman No9 L" w:hAnsi="Nimbus Roman No9 L" w:eastAsia="宋体" w:cs="Nimbus Roman No9 L"/>
          <w:sz w:val="21"/>
          <w:szCs w:val="24"/>
          <w:u w:val="none"/>
        </w:rPr>
        <w:t>需求</w:t>
      </w:r>
    </w:p>
    <w:tbl>
      <w:tblPr>
        <w:tblStyle w:val="4"/>
        <w:tblW w:w="9478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999"/>
        <w:gridCol w:w="709"/>
        <w:gridCol w:w="1565"/>
        <w:gridCol w:w="1260"/>
        <w:gridCol w:w="1512"/>
        <w:gridCol w:w="698"/>
      </w:tblGrid>
      <w:tr w14:paraId="1D6BE646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right w:val="single" w:color="auto" w:sz="4" w:space="0"/>
            </w:tcBorders>
            <w:noWrap w:val="0"/>
            <w:vAlign w:val="center"/>
          </w:tcPr>
          <w:p w14:paraId="57FB0118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  <w:t>包号</w:t>
            </w:r>
          </w:p>
        </w:tc>
        <w:tc>
          <w:tcPr>
            <w:tcW w:w="29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BFE6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</w:pPr>
            <w:r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  <w:t>简要技术要求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0A8A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</w:pPr>
            <w:r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  <w:t>数量</w:t>
            </w: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E939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</w:pPr>
            <w:r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  <w:t>采购项目预算</w:t>
            </w:r>
          </w:p>
          <w:p w14:paraId="409E28C2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</w:pPr>
            <w:r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  <w:t>（元）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C910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</w:pPr>
            <w:r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  <w:t>采购项目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4"/>
                <w:u w:val="none"/>
              </w:rPr>
              <w:t>最高限价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4"/>
                <w:u w:val="none"/>
              </w:rPr>
              <w:t>（元）</w:t>
            </w:r>
          </w:p>
        </w:tc>
        <w:tc>
          <w:tcPr>
            <w:tcW w:w="1512" w:type="dxa"/>
            <w:tcBorders>
              <w:left w:val="single" w:color="auto" w:sz="4" w:space="0"/>
            </w:tcBorders>
            <w:noWrap w:val="0"/>
            <w:vAlign w:val="center"/>
          </w:tcPr>
          <w:p w14:paraId="3BCC36B9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</w:pPr>
            <w:r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  <w:t>可能实质性变动内容</w:t>
            </w:r>
          </w:p>
        </w:tc>
        <w:tc>
          <w:tcPr>
            <w:tcW w:w="698" w:type="dxa"/>
            <w:noWrap w:val="0"/>
            <w:vAlign w:val="center"/>
          </w:tcPr>
          <w:p w14:paraId="32D3C40E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  <w:t>备注</w:t>
            </w:r>
          </w:p>
        </w:tc>
      </w:tr>
      <w:tr w14:paraId="6D643056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right w:val="single" w:color="auto" w:sz="4" w:space="0"/>
            </w:tcBorders>
            <w:noWrap w:val="0"/>
            <w:vAlign w:val="top"/>
          </w:tcPr>
          <w:p w14:paraId="1E66CB7B">
            <w:pPr>
              <w:adjustRightInd w:val="0"/>
              <w:snapToGrid w:val="0"/>
              <w:spacing w:before="50" w:line="360" w:lineRule="auto"/>
              <w:jc w:val="center"/>
              <w:rPr>
                <w:rFonts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Nimbus Roman No9 L" w:hAnsi="Nimbus Roman No9 L" w:eastAsia="宋体" w:cs="Nimbus Roman No9 L"/>
                <w:kern w:val="0"/>
                <w:sz w:val="21"/>
                <w:szCs w:val="21"/>
                <w:u w:val="none"/>
              </w:rPr>
              <w:t>包2</w:t>
            </w:r>
          </w:p>
        </w:tc>
        <w:tc>
          <w:tcPr>
            <w:tcW w:w="29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73B36D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eastAsia="zh-CN"/>
              </w:rPr>
              <w:t>全国1%人口抽样调查湖南数据处理第三方支撑服务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ACBF63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15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4499B0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</w:rPr>
              <w:t>565000元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2B0083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</w:rPr>
              <w:t>565000元</w:t>
            </w:r>
          </w:p>
        </w:tc>
        <w:tc>
          <w:tcPr>
            <w:tcW w:w="1512" w:type="dxa"/>
            <w:tcBorders>
              <w:left w:val="single" w:color="auto" w:sz="4" w:space="0"/>
            </w:tcBorders>
            <w:noWrap w:val="0"/>
            <w:vAlign w:val="top"/>
          </w:tcPr>
          <w:p w14:paraId="10014996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详见采购需求</w:t>
            </w:r>
          </w:p>
        </w:tc>
        <w:tc>
          <w:tcPr>
            <w:tcW w:w="698" w:type="dxa"/>
            <w:noWrap w:val="0"/>
            <w:vAlign w:val="top"/>
          </w:tcPr>
          <w:p w14:paraId="24764E2B">
            <w:pPr>
              <w:widowControl/>
              <w:adjustRightInd w:val="0"/>
              <w:snapToGrid w:val="0"/>
              <w:spacing w:before="50"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</w:pPr>
          </w:p>
        </w:tc>
      </w:tr>
    </w:tbl>
    <w:p w14:paraId="01E32AAC">
      <w:pPr>
        <w:widowControl/>
        <w:spacing w:line="400" w:lineRule="exact"/>
        <w:ind w:firstLine="420"/>
        <w:jc w:val="left"/>
        <w:rPr>
          <w:rFonts w:ascii="Times New Roman" w:hAnsi="Times New Roman" w:eastAsia="宋体" w:cs="Times New Roman"/>
          <w:sz w:val="21"/>
          <w:szCs w:val="21"/>
          <w:u w:val="none"/>
        </w:rPr>
      </w:pPr>
    </w:p>
    <w:p w14:paraId="31B57360">
      <w:pPr>
        <w:adjustRightInd w:val="0"/>
        <w:snapToGrid w:val="0"/>
        <w:spacing w:line="400" w:lineRule="exact"/>
        <w:outlineLvl w:val="2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二、供应商的资格要求</w:t>
      </w:r>
    </w:p>
    <w:p w14:paraId="554C8C26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1、供应商的基本资格条件：应当符合《政府采购法》第二十二条第一款的规定，即：</w:t>
      </w:r>
    </w:p>
    <w:p w14:paraId="22760213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（1）具有独立承担民事责任的能力；</w:t>
      </w:r>
    </w:p>
    <w:p w14:paraId="2D0ADAA5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（2）具有良好的商业信誉和健全的财务会计制度；</w:t>
      </w:r>
    </w:p>
    <w:p w14:paraId="1B98B347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（3）具有履行合同所必需的设备和专业技术能力；</w:t>
      </w:r>
    </w:p>
    <w:p w14:paraId="7C09C2B0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（4）有依法缴纳税收和社会保障资金的良好记录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；</w:t>
      </w:r>
    </w:p>
    <w:p w14:paraId="51C79A17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（5）参加政府采购活动前三年内，在经营活动中没有重大违法记录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；</w:t>
      </w:r>
    </w:p>
    <w:p w14:paraId="15A33EE7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（6）法律、行政法规规定的其他条件。</w:t>
      </w:r>
    </w:p>
    <w:p w14:paraId="0DA1BC70">
      <w:pPr>
        <w:adjustRightInd w:val="0"/>
        <w:snapToGrid w:val="0"/>
        <w:spacing w:before="156" w:beforeLines="50" w:line="360" w:lineRule="auto"/>
        <w:ind w:firstLine="525" w:firstLineChars="250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2、供应商特定资格条件：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无。</w:t>
      </w:r>
    </w:p>
    <w:p w14:paraId="28C074A9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3、单位负责人为同一人或者存在直接控股、管理关系的不同供应商，不得参加同一合同项下的政府采购活动。</w:t>
      </w:r>
    </w:p>
    <w:p w14:paraId="41F2FC1C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4、为本采购项目提供整体设计、规范编制或者项目管理、监理、检测等服务的，不得再参加此项目的其他招标采购活动。</w:t>
      </w:r>
    </w:p>
    <w:p w14:paraId="77A713ED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5、列入失信被执行人、重大税收违法案件当事人名单，列入政府采购严重违法失信行为记录名单的，拒绝其参与政府采购活动。</w:t>
      </w:r>
    </w:p>
    <w:p w14:paraId="3F52E5CB">
      <w:pPr>
        <w:adjustRightInd w:val="0"/>
        <w:snapToGrid w:val="0"/>
        <w:spacing w:line="400" w:lineRule="exact"/>
        <w:ind w:firstLine="525" w:firstLineChars="25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6、本次招标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不接受 </w:t>
      </w:r>
      <w:r>
        <w:rPr>
          <w:rFonts w:hint="eastAsia" w:ascii="宋体" w:hAnsi="宋体" w:eastAsia="宋体" w:cs="宋体"/>
          <w:sz w:val="21"/>
          <w:szCs w:val="21"/>
          <w:u w:val="none"/>
        </w:rPr>
        <w:t>联合体投标。</w:t>
      </w:r>
    </w:p>
    <w:p w14:paraId="62E1CB6F">
      <w:pPr>
        <w:adjustRightInd w:val="0"/>
        <w:snapToGrid w:val="0"/>
        <w:spacing w:before="156" w:beforeLines="50" w:line="360" w:lineRule="auto"/>
        <w:outlineLvl w:val="0"/>
        <w:rPr>
          <w:rFonts w:hint="eastAsia" w:ascii="宋体" w:hAnsi="宋体" w:eastAsia="宋体" w:cs="宋体"/>
          <w:b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sz w:val="21"/>
          <w:szCs w:val="21"/>
          <w:u w:val="none"/>
        </w:rPr>
        <w:t>三、获取磋商文件的时间、地点及方式</w:t>
      </w:r>
    </w:p>
    <w:p w14:paraId="10E502F7">
      <w:pPr>
        <w:adjustRightInd w:val="0"/>
        <w:snapToGrid w:val="0"/>
        <w:spacing w:line="360" w:lineRule="auto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1、有意参加投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标者，请于202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日 起至202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日止，每日9:00至12:00、14:30至17:30（北京时间），双休日及节假日除外，在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永信和瑞工程咨询有限公司（长沙市岳麓区岳麓街道中建智慧谷产业园二区11号栋1楼会议室）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 xml:space="preserve"> 持本人身份证原件、供应商法人身份证明书或法人委托授权书（委托领取应附法人身份证明书）领取磋商文件。</w:t>
      </w:r>
    </w:p>
    <w:p w14:paraId="21B2D441">
      <w:pPr>
        <w:adjustRightInd w:val="0"/>
        <w:snapToGrid w:val="0"/>
        <w:spacing w:line="360" w:lineRule="auto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2、磋商文件每套售价400元。</w:t>
      </w:r>
    </w:p>
    <w:p w14:paraId="70BC2CA2"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u w:val="none"/>
        </w:rPr>
        <w:t>四、响应文件提交的截止时间、开启时间及地点</w:t>
      </w:r>
    </w:p>
    <w:p w14:paraId="26A84F55">
      <w:pPr>
        <w:tabs>
          <w:tab w:val="left" w:pos="36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1、首次响应文件的提交截止时间：</w:t>
      </w:r>
      <w:bookmarkStart w:id="0" w:name="OLE_LINK11"/>
      <w:bookmarkStart w:id="1" w:name="OLE_LINK12"/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2026年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日</w:t>
      </w:r>
      <w:bookmarkEnd w:id="0"/>
      <w:bookmarkEnd w:id="1"/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 xml:space="preserve"> 09:30</w:t>
      </w:r>
    </w:p>
    <w:p w14:paraId="563FF95B">
      <w:pPr>
        <w:tabs>
          <w:tab w:val="left" w:pos="36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2、首次响应文件的开启时间：2026年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日09:30</w:t>
      </w:r>
    </w:p>
    <w:p w14:paraId="23AF8642">
      <w:pPr>
        <w:tabs>
          <w:tab w:val="left" w:pos="36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3、首次响应文件的开启地点：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永信和瑞工程咨询有限公司（长沙市岳麓区岳麓街道中建智慧谷产业园二区11号栋1楼会议室）</w:t>
      </w:r>
    </w:p>
    <w:p w14:paraId="5CDF4792"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sz w:val="21"/>
          <w:szCs w:val="21"/>
          <w:u w:val="none"/>
        </w:rPr>
        <w:t>五、公告期限</w:t>
      </w:r>
    </w:p>
    <w:p w14:paraId="3E2C26A9">
      <w:pPr>
        <w:tabs>
          <w:tab w:val="left" w:pos="36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1、本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招标公告在</w:t>
      </w:r>
      <w:r>
        <w:rPr>
          <w:rFonts w:hint="eastAsia" w:ascii="宋体" w:hAnsi="宋体" w:eastAsia="宋体" w:cs="Times New Roman"/>
          <w:color w:val="auto"/>
          <w:sz w:val="21"/>
          <w:szCs w:val="21"/>
          <w:u w:val="none"/>
        </w:rPr>
        <w:t>《中国招标投标公共服务平台》（http://www.cebpubservice.com）</w:t>
      </w:r>
      <w:r>
        <w:rPr>
          <w:rFonts w:hint="eastAsia" w:ascii="宋体" w:hAnsi="宋体" w:eastAsia="宋体" w:cs="Times New Roman"/>
          <w:color w:val="auto"/>
          <w:sz w:val="21"/>
          <w:szCs w:val="21"/>
          <w:u w:val="none"/>
          <w:lang w:val="en-US" w:eastAsia="zh-CN"/>
        </w:rPr>
        <w:t>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</w:rPr>
        <w:t>湖南省统计局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官网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eastAsia="zh-CN"/>
        </w:rPr>
        <w:t>（https://tjj.hunan.gov.cn/）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发布。公告期限从本招标公告发布之日起5个工作日。</w:t>
      </w:r>
    </w:p>
    <w:p w14:paraId="67F22641">
      <w:pPr>
        <w:tabs>
          <w:tab w:val="left" w:pos="36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2、在其他媒体发布的招标公告，公告内容以本招标公告指定媒体发布的公告为准；公告期限自本招标公告指定媒体最先发布公告之日起算。</w:t>
      </w:r>
    </w:p>
    <w:p w14:paraId="28454683"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sz w:val="21"/>
          <w:szCs w:val="21"/>
          <w:u w:val="none"/>
        </w:rPr>
        <w:t>六、疑问及质疑</w:t>
      </w:r>
    </w:p>
    <w:p w14:paraId="3C824C19">
      <w:pPr>
        <w:tabs>
          <w:tab w:val="left" w:pos="36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1、潜在供应商对政府采购活动事项如有疑问的，可以向采购人或采购代理机构提出询问。采购人或采购代理机构将在3个工作日内作出答复。</w:t>
      </w:r>
    </w:p>
    <w:p w14:paraId="22A50B8B">
      <w:pPr>
        <w:tabs>
          <w:tab w:val="left" w:pos="36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2、潜在供应商认为磋商文件或磋商公告使自己的合法权益受到损害的，可以在收到磋商文件之日或招标公告期限届满之日起7个工作日内，以书面形式向采购人、采购代理机构提出质疑。</w:t>
      </w:r>
    </w:p>
    <w:p w14:paraId="489642AD"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sz w:val="21"/>
          <w:szCs w:val="21"/>
          <w:u w:val="none"/>
        </w:rPr>
        <w:t>七、采购项目联系人姓名和电话</w:t>
      </w:r>
    </w:p>
    <w:p w14:paraId="0A1C0014">
      <w:pPr>
        <w:adjustRightInd w:val="0"/>
        <w:snapToGrid w:val="0"/>
        <w:spacing w:line="360" w:lineRule="auto"/>
        <w:ind w:firstLine="413" w:firstLineChars="196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1</w:t>
      </w:r>
      <w:r>
        <w:rPr>
          <w:rFonts w:hint="eastAsia" w:ascii="宋体" w:hAnsi="宋体" w:eastAsia="宋体" w:cs="宋体"/>
          <w:sz w:val="21"/>
          <w:szCs w:val="21"/>
          <w:u w:val="none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采购人信息</w:t>
      </w:r>
    </w:p>
    <w:p w14:paraId="36675045">
      <w:pPr>
        <w:adjustRightInd w:val="0"/>
        <w:snapToGrid w:val="0"/>
        <w:spacing w:line="360" w:lineRule="auto"/>
        <w:ind w:firstLine="411" w:firstLineChars="196"/>
        <w:rPr>
          <w:rFonts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（1）</w:t>
      </w:r>
      <w:r>
        <w:rPr>
          <w:rFonts w:hint="eastAsia" w:ascii="宋体" w:hAnsi="宋体" w:eastAsia="宋体" w:cs="宋体"/>
          <w:bCs/>
          <w:sz w:val="21"/>
          <w:szCs w:val="21"/>
          <w:u w:val="none"/>
        </w:rPr>
        <w:t>名 称：湖南省统计局</w:t>
      </w:r>
    </w:p>
    <w:p w14:paraId="1918DCE1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（2）地 址：湖南省长沙市五一大道351号省人民政府机关二院6办公楼</w:t>
      </w:r>
    </w:p>
    <w:p w14:paraId="54F00357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（3）联系人：赵宏</w:t>
      </w:r>
    </w:p>
    <w:p w14:paraId="40DE923E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（4）电话：</w:t>
      </w:r>
      <w:bookmarkStart w:id="2" w:name="EB754cca431ddb4a17b5c32836699533c0"/>
      <w:r>
        <w:rPr>
          <w:rFonts w:hint="eastAsia" w:ascii="宋体" w:hAnsi="宋体" w:eastAsia="宋体" w:cs="宋体"/>
          <w:sz w:val="21"/>
          <w:szCs w:val="21"/>
          <w:u w:val="none"/>
        </w:rPr>
        <w:t>0731-</w:t>
      </w:r>
      <w:bookmarkEnd w:id="2"/>
      <w:r>
        <w:rPr>
          <w:rFonts w:hint="eastAsia" w:ascii="宋体" w:hAnsi="宋体" w:eastAsia="宋体" w:cs="宋体"/>
          <w:sz w:val="21"/>
          <w:szCs w:val="21"/>
          <w:u w:val="none"/>
        </w:rPr>
        <w:t>82212548</w:t>
      </w:r>
    </w:p>
    <w:p w14:paraId="25E135B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u w:val="none"/>
        </w:rPr>
      </w:pPr>
    </w:p>
    <w:p w14:paraId="0C39C52B">
      <w:pPr>
        <w:adjustRightInd w:val="0"/>
        <w:snapToGrid w:val="0"/>
        <w:spacing w:line="360" w:lineRule="auto"/>
        <w:ind w:firstLine="413" w:firstLineChars="196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2</w:t>
      </w:r>
      <w:r>
        <w:rPr>
          <w:rFonts w:hint="eastAsia" w:ascii="宋体" w:hAnsi="宋体" w:eastAsia="宋体" w:cs="宋体"/>
          <w:sz w:val="21"/>
          <w:szCs w:val="21"/>
          <w:u w:val="none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采购代理机构信息</w:t>
      </w:r>
    </w:p>
    <w:p w14:paraId="42226224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（1）</w:t>
      </w:r>
      <w:r>
        <w:rPr>
          <w:rFonts w:hint="eastAsia" w:ascii="宋体" w:hAnsi="宋体" w:eastAsia="宋体" w:cs="宋体"/>
          <w:bCs/>
          <w:sz w:val="21"/>
          <w:szCs w:val="21"/>
          <w:u w:val="none"/>
        </w:rPr>
        <w:t>名  称：</w:t>
      </w:r>
      <w:r>
        <w:rPr>
          <w:rFonts w:hint="eastAsia" w:ascii="宋体" w:hAnsi="宋体" w:eastAsia="宋体" w:cs="宋体"/>
          <w:sz w:val="21"/>
          <w:szCs w:val="21"/>
          <w:u w:val="none"/>
        </w:rPr>
        <w:t>永信和瑞工程咨询有限公司</w:t>
      </w:r>
    </w:p>
    <w:p w14:paraId="73C1653F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（2）地  址：长沙市岳麓区岳麓街道中建智慧谷产业园二区11号栋</w:t>
      </w:r>
    </w:p>
    <w:p w14:paraId="03869005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（3）</w:t>
      </w:r>
      <w:r>
        <w:rPr>
          <w:rFonts w:hint="eastAsia" w:ascii="宋体" w:hAnsi="宋体" w:eastAsia="宋体" w:cs="宋体"/>
          <w:bCs/>
          <w:sz w:val="21"/>
          <w:szCs w:val="21"/>
          <w:u w:val="none"/>
        </w:rPr>
        <w:t>联系人</w:t>
      </w:r>
      <w:r>
        <w:rPr>
          <w:rFonts w:hint="eastAsia" w:ascii="宋体" w:hAnsi="宋体" w:eastAsia="宋体" w:cs="Times New Roman"/>
          <w:sz w:val="21"/>
          <w:szCs w:val="21"/>
          <w:u w:val="none"/>
        </w:rPr>
        <w:t>：刘怡芳、袁驰</w:t>
      </w:r>
    </w:p>
    <w:p w14:paraId="1F3D777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Times New Roman"/>
          <w:sz w:val="21"/>
          <w:szCs w:val="21"/>
          <w:u w:val="none"/>
        </w:rPr>
        <w:t>（4）电  话：0731-89767891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印品铸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印品铸黑体">
    <w:panose1 w:val="02000500000000000000"/>
    <w:charset w:val="86"/>
    <w:family w:val="auto"/>
    <w:pitch w:val="default"/>
    <w:sig w:usb0="A00002BF" w:usb1="18CF7CFB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83042"/>
    <w:rsid w:val="0FC91104"/>
    <w:rsid w:val="33F74E50"/>
    <w:rsid w:val="39A86208"/>
    <w:rsid w:val="63E7329F"/>
    <w:rsid w:val="68F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u w:val="single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1364</Words>
  <Characters>1516</Characters>
  <Lines>0</Lines>
  <Paragraphs>0</Paragraphs>
  <TotalTime>90</TotalTime>
  <ScaleCrop>false</ScaleCrop>
  <LinksUpToDate>false</LinksUpToDate>
  <CharactersWithSpaces>1539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2024-06-05T06:43:00Z</dcterms:created>
  <dc:creator>Administrator</dc:creator>
  <cp:lastModifiedBy>宣传中心</cp:lastModifiedBy>
  <cp:lastPrinted>2026-02-24T06:22:00Z</cp:lastPrinted>
  <dcterms:modified xsi:type="dcterms:W3CDTF">2026-02-24T08:31:58Z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eyJoZGlkIjoiZmE4YjYwYWM2ZTBjYTkwOWZlMjExZTZkZjY0Njk5OGQiLCJ1c2VySWQiOiI2MTE2ODc3MTkifQ==</vt:lpwstr>
  </property>
  <property fmtid="{D5CDD505-2E9C-101B-9397-08002B2CF9AE}" pid="4" name="ICV">
    <vt:lpwstr>F61B1A7FC6E7412FB6B42E05D86F67CD_13</vt:lpwstr>
  </property>
</Properties>
</file>