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A6CD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en-US" w:eastAsia="zh-CN"/>
        </w:rPr>
      </w:pPr>
    </w:p>
    <w:p w14:paraId="413BE7C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en-US" w:eastAsia="zh-CN"/>
        </w:rPr>
      </w:pPr>
    </w:p>
    <w:p w14:paraId="47AD92E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湖南省统计局2026年资产清查盘点</w:t>
      </w:r>
    </w:p>
    <w:p w14:paraId="161BBB3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和数据治理</w:t>
      </w:r>
      <w:r>
        <w:rPr>
          <w:rFonts w:hint="eastAsia" w:ascii="Times New Roman" w:hAnsi="Times New Roman" w:eastAsia="方正小标宋_GBK" w:cs="Times New Roman"/>
          <w:sz w:val="44"/>
          <w:szCs w:val="44"/>
          <w:lang w:val="en-US" w:eastAsia="zh-CN"/>
        </w:rPr>
        <w:t>服务</w:t>
      </w:r>
      <w:r>
        <w:rPr>
          <w:rFonts w:hint="default" w:ascii="Times New Roman" w:hAnsi="Times New Roman" w:eastAsia="方正小标宋_GBK" w:cs="Times New Roman"/>
          <w:sz w:val="44"/>
          <w:szCs w:val="44"/>
          <w:lang w:val="en-US" w:eastAsia="zh-CN"/>
        </w:rPr>
        <w:t>采购</w:t>
      </w:r>
      <w:r>
        <w:rPr>
          <w:rFonts w:hint="eastAsia" w:ascii="Times New Roman" w:hAnsi="Times New Roman" w:eastAsia="方正小标宋_GBK" w:cs="Times New Roman"/>
          <w:sz w:val="44"/>
          <w:szCs w:val="44"/>
          <w:lang w:val="en-US" w:eastAsia="zh-CN"/>
        </w:rPr>
        <w:t>公告</w:t>
      </w:r>
    </w:p>
    <w:p w14:paraId="1D2BC22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 w:cs="Times New Roman"/>
          <w:sz w:val="32"/>
          <w:szCs w:val="32"/>
          <w:lang w:val="en-US" w:eastAsia="zh-CN"/>
        </w:rPr>
      </w:pPr>
    </w:p>
    <w:p w14:paraId="721DCD5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为规范和加强我局资产管理，进一步</w:t>
      </w:r>
      <w:r>
        <w:rPr>
          <w:rFonts w:hint="eastAsia" w:ascii="Times New Roman" w:hAnsi="Times New Roman" w:eastAsia="仿宋" w:cs="Times New Roman"/>
          <w:sz w:val="32"/>
          <w:szCs w:val="32"/>
          <w:lang w:val="en-US" w:eastAsia="zh-CN"/>
        </w:rPr>
        <w:t>摸清机关资产家底</w:t>
      </w:r>
      <w:r>
        <w:rPr>
          <w:rFonts w:hint="default" w:ascii="Times New Roman" w:hAnsi="Times New Roman" w:eastAsia="仿宋" w:cs="Times New Roman"/>
          <w:sz w:val="32"/>
          <w:szCs w:val="32"/>
          <w:lang w:val="en-US" w:eastAsia="zh-CN"/>
        </w:rPr>
        <w:t>，经研究，</w:t>
      </w:r>
      <w:r>
        <w:rPr>
          <w:rFonts w:hint="eastAsia" w:ascii="Times New Roman" w:hAnsi="Times New Roman" w:eastAsia="仿宋" w:cs="Times New Roman"/>
          <w:sz w:val="32"/>
          <w:szCs w:val="32"/>
          <w:lang w:val="en-US" w:eastAsia="zh-CN"/>
        </w:rPr>
        <w:t>我局拟通过公开公告询价方式采购资产</w:t>
      </w:r>
      <w:r>
        <w:rPr>
          <w:rFonts w:hint="default" w:ascii="Times New Roman" w:hAnsi="Times New Roman" w:eastAsia="仿宋" w:cs="Times New Roman"/>
          <w:sz w:val="32"/>
          <w:szCs w:val="32"/>
          <w:lang w:val="en-US" w:eastAsia="zh-CN"/>
        </w:rPr>
        <w:t>清查盘点和数据治理</w:t>
      </w:r>
      <w:r>
        <w:rPr>
          <w:rFonts w:hint="eastAsia" w:ascii="Times New Roman" w:hAnsi="Times New Roman" w:eastAsia="仿宋" w:cs="Times New Roman"/>
          <w:sz w:val="32"/>
          <w:szCs w:val="32"/>
          <w:lang w:val="en-US" w:eastAsia="zh-CN"/>
        </w:rPr>
        <w:t>服务项目，</w:t>
      </w:r>
      <w:r>
        <w:rPr>
          <w:rFonts w:hint="default" w:ascii="Times New Roman" w:hAnsi="Times New Roman" w:eastAsia="仿宋" w:cs="Times New Roman"/>
          <w:sz w:val="32"/>
          <w:szCs w:val="32"/>
          <w:lang w:val="en-US" w:eastAsia="zh-CN"/>
        </w:rPr>
        <w:t>诚邀</w:t>
      </w:r>
      <w:r>
        <w:rPr>
          <w:rFonts w:hint="eastAsia" w:ascii="Times New Roman" w:hAnsi="Times New Roman" w:eastAsia="仿宋" w:cs="Times New Roman"/>
          <w:sz w:val="32"/>
          <w:szCs w:val="32"/>
          <w:lang w:val="en-US" w:eastAsia="zh-CN"/>
        </w:rPr>
        <w:t>符合资格条件的供应商</w:t>
      </w:r>
      <w:r>
        <w:rPr>
          <w:rFonts w:hint="default" w:ascii="Times New Roman" w:hAnsi="Times New Roman" w:eastAsia="仿宋" w:cs="Times New Roman"/>
          <w:sz w:val="32"/>
          <w:szCs w:val="32"/>
          <w:lang w:val="en-US" w:eastAsia="zh-CN"/>
        </w:rPr>
        <w:t>参与本次</w:t>
      </w:r>
      <w:r>
        <w:rPr>
          <w:rFonts w:hint="eastAsia" w:ascii="Times New Roman" w:hAnsi="Times New Roman" w:eastAsia="仿宋" w:cs="Times New Roman"/>
          <w:sz w:val="32"/>
          <w:szCs w:val="32"/>
          <w:lang w:val="en-US" w:eastAsia="zh-CN"/>
        </w:rPr>
        <w:t>采购，现将相关事项公告如下：</w:t>
      </w:r>
    </w:p>
    <w:p w14:paraId="497F13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一、项目名称</w:t>
      </w:r>
    </w:p>
    <w:p w14:paraId="573EFBB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湖南省统计局资产清查盘点和数据治理</w:t>
      </w:r>
      <w:r>
        <w:rPr>
          <w:rFonts w:hint="eastAsia" w:ascii="Times New Roman" w:hAnsi="Times New Roman" w:eastAsia="仿宋" w:cs="Times New Roman"/>
          <w:sz w:val="32"/>
          <w:szCs w:val="32"/>
          <w:lang w:val="en-US" w:eastAsia="zh-CN"/>
        </w:rPr>
        <w:t>服务。</w:t>
      </w:r>
    </w:p>
    <w:p w14:paraId="165E2EA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二、经费预算</w:t>
      </w:r>
    </w:p>
    <w:p w14:paraId="7FFB472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4.5万元（含税</w:t>
      </w:r>
      <w:r>
        <w:rPr>
          <w:rFonts w:hint="eastAsia" w:ascii="Times New Roman" w:hAnsi="Times New Roman" w:eastAsia="仿宋" w:cs="Times New Roman"/>
          <w:sz w:val="32"/>
          <w:szCs w:val="32"/>
          <w:lang w:val="en-US" w:eastAsia="zh-CN"/>
        </w:rPr>
        <w:t>包干总价</w:t>
      </w:r>
      <w:r>
        <w:rPr>
          <w:rFonts w:hint="default"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lang w:val="en-US" w:eastAsia="zh-CN"/>
        </w:rPr>
        <w:t>。</w:t>
      </w:r>
    </w:p>
    <w:p w14:paraId="1D1434A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三、服务内容</w:t>
      </w:r>
    </w:p>
    <w:p w14:paraId="765ADA8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对照</w:t>
      </w:r>
      <w:r>
        <w:rPr>
          <w:rFonts w:hint="default" w:ascii="Times New Roman" w:hAnsi="Times New Roman" w:eastAsia="仿宋" w:cs="Times New Roman"/>
          <w:sz w:val="32"/>
          <w:szCs w:val="32"/>
          <w:lang w:val="en-US" w:eastAsia="zh-CN"/>
        </w:rPr>
        <w:t>《关于进一步开展省级行政事业单位资产清查盘点和数据治理工作的通知》（湘财资函〔2026〕3号）文件要求，对我局</w:t>
      </w:r>
      <w:r>
        <w:rPr>
          <w:rFonts w:hint="eastAsia" w:ascii="Times New Roman" w:hAnsi="Times New Roman" w:eastAsia="仿宋" w:cs="Times New Roman"/>
          <w:sz w:val="32"/>
          <w:szCs w:val="32"/>
          <w:lang w:val="en-US" w:eastAsia="zh-CN"/>
        </w:rPr>
        <w:t>管理的</w:t>
      </w:r>
      <w:r>
        <w:rPr>
          <w:rFonts w:hint="default" w:ascii="Times New Roman" w:hAnsi="Times New Roman" w:eastAsia="仿宋" w:cs="Times New Roman"/>
          <w:sz w:val="32"/>
          <w:szCs w:val="32"/>
          <w:lang w:val="en-US" w:eastAsia="zh-CN"/>
        </w:rPr>
        <w:t>所有资产（约4100条资产信息卡片）开展资产清查盘点和数据治理。</w:t>
      </w:r>
    </w:p>
    <w:p w14:paraId="62A467B5">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（一）全面实地盘点。</w:t>
      </w:r>
      <w:r>
        <w:rPr>
          <w:rFonts w:hint="default" w:ascii="Times New Roman" w:hAnsi="Times New Roman" w:eastAsia="仿宋" w:cs="Times New Roman"/>
          <w:kern w:val="2"/>
          <w:sz w:val="32"/>
          <w:szCs w:val="32"/>
          <w:lang w:val="en-US" w:eastAsia="zh-CN" w:bidi="ar-SA"/>
        </w:rPr>
        <w:t>对我局所有资产</w:t>
      </w:r>
      <w:r>
        <w:rPr>
          <w:rFonts w:hint="eastAsia" w:ascii="Times New Roman" w:hAnsi="Times New Roman" w:eastAsia="仿宋" w:cs="Times New Roman"/>
          <w:kern w:val="2"/>
          <w:sz w:val="32"/>
          <w:szCs w:val="32"/>
          <w:lang w:val="en-US" w:eastAsia="zh-CN" w:bidi="ar-SA"/>
        </w:rPr>
        <w:t>开展</w:t>
      </w:r>
      <w:r>
        <w:rPr>
          <w:rFonts w:hint="default" w:ascii="Times New Roman" w:hAnsi="Times New Roman" w:eastAsia="仿宋" w:cs="Times New Roman"/>
          <w:kern w:val="2"/>
          <w:sz w:val="32"/>
          <w:szCs w:val="32"/>
          <w:lang w:val="en-US" w:eastAsia="zh-CN" w:bidi="ar-SA"/>
        </w:rPr>
        <w:t>现场</w:t>
      </w:r>
      <w:r>
        <w:rPr>
          <w:rFonts w:hint="eastAsia" w:ascii="Times New Roman" w:hAnsi="Times New Roman" w:eastAsia="仿宋" w:cs="Times New Roman"/>
          <w:kern w:val="2"/>
          <w:sz w:val="32"/>
          <w:szCs w:val="32"/>
          <w:lang w:val="en-US" w:eastAsia="zh-CN" w:bidi="ar-SA"/>
        </w:rPr>
        <w:t>全覆盖</w:t>
      </w:r>
      <w:r>
        <w:rPr>
          <w:rFonts w:hint="default" w:ascii="Times New Roman" w:hAnsi="Times New Roman" w:eastAsia="仿宋" w:cs="Times New Roman"/>
          <w:kern w:val="2"/>
          <w:sz w:val="32"/>
          <w:szCs w:val="32"/>
          <w:lang w:val="en-US" w:eastAsia="zh-CN" w:bidi="ar-SA"/>
        </w:rPr>
        <w:t>盘点，核准存放地点、使用人、设备状态等信息，并逐个拍照建档。</w:t>
      </w:r>
    </w:p>
    <w:p w14:paraId="429E80AF">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eastAsia="zh-CN"/>
        </w:rPr>
      </w:pPr>
      <w:r>
        <w:rPr>
          <w:rFonts w:hint="eastAsia" w:ascii="方正楷体_GBK" w:hAnsi="方正楷体_GBK" w:eastAsia="方正楷体_GBK" w:cs="方正楷体_GBK"/>
          <w:kern w:val="2"/>
          <w:sz w:val="32"/>
          <w:szCs w:val="32"/>
          <w:lang w:val="en-US" w:eastAsia="zh-CN" w:bidi="ar-SA"/>
        </w:rPr>
        <w:t>（二）开展账目核对。</w:t>
      </w:r>
      <w:r>
        <w:rPr>
          <w:rFonts w:hint="default" w:ascii="Times New Roman" w:hAnsi="Times New Roman" w:eastAsia="仿宋" w:cs="Times New Roman"/>
          <w:kern w:val="2"/>
          <w:sz w:val="32"/>
          <w:szCs w:val="32"/>
          <w:lang w:val="en-US" w:eastAsia="zh-CN" w:bidi="ar-SA"/>
        </w:rPr>
        <w:t>比对财务账、资产卡片信息、资产实物，梳理盘盈、盘亏、闲置、毁损、待报废资产明细，做到</w:t>
      </w:r>
      <w:r>
        <w:rPr>
          <w:rFonts w:hint="default" w:ascii="Times New Roman" w:hAnsi="Times New Roman" w:eastAsia="仿宋" w:cs="Times New Roman"/>
          <w:i w:val="0"/>
          <w:iCs w:val="0"/>
          <w:caps w:val="0"/>
          <w:color w:val="000000"/>
          <w:spacing w:val="0"/>
          <w:sz w:val="32"/>
          <w:szCs w:val="32"/>
          <w:shd w:val="clear" w:fill="FFFFFF"/>
        </w:rPr>
        <w:t>账实相符、账卡相符、账表相符、账账相符</w:t>
      </w:r>
      <w:r>
        <w:rPr>
          <w:rFonts w:hint="default" w:ascii="Times New Roman" w:hAnsi="Times New Roman" w:eastAsia="仿宋" w:cs="Times New Roman"/>
          <w:i w:val="0"/>
          <w:iCs w:val="0"/>
          <w:caps w:val="0"/>
          <w:color w:val="000000"/>
          <w:spacing w:val="0"/>
          <w:sz w:val="32"/>
          <w:szCs w:val="32"/>
          <w:shd w:val="clear" w:fill="FFFFFF"/>
          <w:lang w:eastAsia="zh-CN"/>
        </w:rPr>
        <w:t>。</w:t>
      </w:r>
    </w:p>
    <w:p w14:paraId="7C0EB820">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方正楷体_GBK" w:hAnsi="方正楷体_GBK" w:eastAsia="方正楷体_GBK" w:cs="方正楷体_GBK"/>
          <w:i w:val="0"/>
          <w:iCs w:val="0"/>
          <w:caps w:val="0"/>
          <w:color w:val="000000"/>
          <w:spacing w:val="0"/>
          <w:sz w:val="32"/>
          <w:szCs w:val="32"/>
          <w:shd w:val="clear" w:fill="FFFFFF"/>
          <w:lang w:val="en-US" w:eastAsia="zh-CN"/>
        </w:rPr>
        <w:t>（三）进行数据治理。</w:t>
      </w:r>
      <w:r>
        <w:rPr>
          <w:rFonts w:hint="default" w:ascii="Times New Roman" w:hAnsi="Times New Roman" w:eastAsia="仿宋" w:cs="Times New Roman"/>
          <w:i w:val="0"/>
          <w:iCs w:val="0"/>
          <w:caps w:val="0"/>
          <w:color w:val="000000"/>
          <w:spacing w:val="0"/>
          <w:sz w:val="32"/>
          <w:szCs w:val="32"/>
          <w:shd w:val="clear" w:fill="FFFFFF"/>
          <w:lang w:val="en-US" w:eastAsia="zh-CN"/>
        </w:rPr>
        <w:t>统一资产分类编码，完善、修正资产基础信息，完成资产</w:t>
      </w:r>
      <w:r>
        <w:rPr>
          <w:rFonts w:hint="eastAsia" w:ascii="仿宋_GB2312" w:hAnsi="仿宋_GB2312" w:eastAsia="仿宋" w:cs="仿宋_GB2312"/>
          <w:i w:val="0"/>
          <w:iCs w:val="0"/>
          <w:caps w:val="0"/>
          <w:color w:val="000000"/>
          <w:spacing w:val="0"/>
          <w:sz w:val="32"/>
          <w:szCs w:val="32"/>
          <w:shd w:val="clear" w:fill="FFFFFF"/>
          <w:lang w:val="en-US" w:eastAsia="zh-CN"/>
        </w:rPr>
        <w:t>“</w:t>
      </w:r>
      <w:r>
        <w:rPr>
          <w:rFonts w:hint="default" w:ascii="Times New Roman" w:hAnsi="Times New Roman" w:eastAsia="仿宋" w:cs="Times New Roman"/>
          <w:i w:val="0"/>
          <w:iCs w:val="0"/>
          <w:caps w:val="0"/>
          <w:color w:val="000000"/>
          <w:spacing w:val="0"/>
          <w:sz w:val="32"/>
          <w:szCs w:val="32"/>
          <w:shd w:val="clear" w:fill="FFFFFF"/>
          <w:lang w:val="en-US" w:eastAsia="zh-CN"/>
        </w:rPr>
        <w:t>一物一码</w:t>
      </w:r>
      <w:r>
        <w:rPr>
          <w:rFonts w:hint="eastAsia" w:ascii="仿宋_GB2312" w:hAnsi="仿宋_GB2312" w:eastAsia="仿宋" w:cs="仿宋_GB2312"/>
          <w:i w:val="0"/>
          <w:iCs w:val="0"/>
          <w:caps w:val="0"/>
          <w:color w:val="000000"/>
          <w:spacing w:val="0"/>
          <w:sz w:val="32"/>
          <w:szCs w:val="32"/>
          <w:shd w:val="clear" w:fill="FFFFFF"/>
          <w:lang w:val="en-US" w:eastAsia="zh-CN"/>
        </w:rPr>
        <w:t>”</w:t>
      </w:r>
      <w:r>
        <w:rPr>
          <w:rFonts w:hint="default" w:ascii="Times New Roman" w:hAnsi="Times New Roman" w:eastAsia="仿宋" w:cs="Times New Roman"/>
          <w:i w:val="0"/>
          <w:iCs w:val="0"/>
          <w:caps w:val="0"/>
          <w:color w:val="000000"/>
          <w:spacing w:val="0"/>
          <w:sz w:val="32"/>
          <w:szCs w:val="32"/>
          <w:shd w:val="clear" w:fill="FFFFFF"/>
          <w:lang w:val="en-US" w:eastAsia="zh-CN"/>
        </w:rPr>
        <w:t>条形码标签粘贴，落实</w:t>
      </w:r>
      <w:r>
        <w:rPr>
          <w:rFonts w:hint="eastAsia" w:ascii="仿宋_GB2312" w:hAnsi="仿宋_GB2312" w:eastAsia="仿宋" w:cs="仿宋_GB2312"/>
          <w:i w:val="0"/>
          <w:iCs w:val="0"/>
          <w:caps w:val="0"/>
          <w:color w:val="000000"/>
          <w:spacing w:val="0"/>
          <w:sz w:val="32"/>
          <w:szCs w:val="32"/>
          <w:shd w:val="clear" w:fill="FFFFFF"/>
          <w:lang w:val="en-US" w:eastAsia="zh-CN"/>
        </w:rPr>
        <w:t>“</w:t>
      </w:r>
      <w:r>
        <w:rPr>
          <w:rFonts w:hint="default" w:ascii="Times New Roman" w:hAnsi="Times New Roman" w:eastAsia="仿宋" w:cs="Times New Roman"/>
          <w:i w:val="0"/>
          <w:iCs w:val="0"/>
          <w:caps w:val="0"/>
          <w:color w:val="000000"/>
          <w:spacing w:val="0"/>
          <w:sz w:val="32"/>
          <w:szCs w:val="32"/>
          <w:shd w:val="clear" w:fill="FFFFFF"/>
          <w:lang w:val="en-US" w:eastAsia="zh-CN"/>
        </w:rPr>
        <w:t>一物一人</w:t>
      </w:r>
      <w:r>
        <w:rPr>
          <w:rFonts w:hint="eastAsia" w:ascii="仿宋_GB2312" w:hAnsi="仿宋_GB2312" w:eastAsia="仿宋" w:cs="仿宋_GB2312"/>
          <w:i w:val="0"/>
          <w:iCs w:val="0"/>
          <w:caps w:val="0"/>
          <w:color w:val="000000"/>
          <w:spacing w:val="0"/>
          <w:sz w:val="32"/>
          <w:szCs w:val="32"/>
          <w:shd w:val="clear" w:fill="FFFFFF"/>
          <w:lang w:val="en-US" w:eastAsia="zh-CN"/>
        </w:rPr>
        <w:t>”</w:t>
      </w:r>
      <w:r>
        <w:rPr>
          <w:rFonts w:hint="default" w:ascii="Times New Roman" w:hAnsi="Times New Roman" w:eastAsia="仿宋" w:cs="Times New Roman"/>
          <w:i w:val="0"/>
          <w:iCs w:val="0"/>
          <w:caps w:val="0"/>
          <w:color w:val="000000"/>
          <w:spacing w:val="0"/>
          <w:sz w:val="32"/>
          <w:szCs w:val="32"/>
          <w:shd w:val="clear" w:fill="FFFFFF"/>
          <w:lang w:val="en-US" w:eastAsia="zh-CN"/>
        </w:rPr>
        <w:t>管理责任</w:t>
      </w:r>
      <w:r>
        <w:rPr>
          <w:rFonts w:hint="eastAsia" w:ascii="Times New Roman" w:hAnsi="Times New Roman" w:eastAsia="仿宋" w:cs="Times New Roman"/>
          <w:i w:val="0"/>
          <w:iCs w:val="0"/>
          <w:caps w:val="0"/>
          <w:color w:val="000000"/>
          <w:spacing w:val="0"/>
          <w:sz w:val="32"/>
          <w:szCs w:val="32"/>
          <w:shd w:val="clear" w:fill="FFFFFF"/>
          <w:lang w:val="en-US" w:eastAsia="zh-CN"/>
        </w:rPr>
        <w:t>。开展资产数据电子化处理，</w:t>
      </w:r>
      <w:r>
        <w:rPr>
          <w:rFonts w:hint="default" w:ascii="Times New Roman" w:hAnsi="Times New Roman" w:eastAsia="仿宋" w:cs="Times New Roman"/>
          <w:i w:val="0"/>
          <w:iCs w:val="0"/>
          <w:caps w:val="0"/>
          <w:color w:val="000000"/>
          <w:spacing w:val="0"/>
          <w:sz w:val="32"/>
          <w:szCs w:val="32"/>
          <w:shd w:val="clear" w:fill="FFFFFF"/>
          <w:lang w:val="en-US" w:eastAsia="zh-CN"/>
        </w:rPr>
        <w:t>在湖南省预算管理一体化系统资产管理版块</w:t>
      </w:r>
      <w:r>
        <w:rPr>
          <w:rFonts w:hint="eastAsia" w:ascii="Times New Roman" w:hAnsi="Times New Roman" w:eastAsia="仿宋" w:cs="Times New Roman"/>
          <w:i w:val="0"/>
          <w:iCs w:val="0"/>
          <w:caps w:val="0"/>
          <w:color w:val="000000"/>
          <w:spacing w:val="0"/>
          <w:sz w:val="32"/>
          <w:szCs w:val="32"/>
          <w:shd w:val="clear" w:fill="FFFFFF"/>
          <w:lang w:val="en-US" w:eastAsia="zh-CN"/>
        </w:rPr>
        <w:t>中</w:t>
      </w:r>
      <w:r>
        <w:rPr>
          <w:rFonts w:hint="default" w:ascii="Times New Roman" w:hAnsi="Times New Roman" w:eastAsia="仿宋" w:cs="Times New Roman"/>
          <w:i w:val="0"/>
          <w:iCs w:val="0"/>
          <w:caps w:val="0"/>
          <w:color w:val="000000"/>
          <w:spacing w:val="0"/>
          <w:sz w:val="32"/>
          <w:szCs w:val="32"/>
          <w:shd w:val="clear" w:fill="FFFFFF"/>
          <w:lang w:val="en-US" w:eastAsia="zh-CN"/>
        </w:rPr>
        <w:t>更新资产卡片</w:t>
      </w:r>
      <w:r>
        <w:rPr>
          <w:rFonts w:hint="eastAsia" w:ascii="Times New Roman" w:hAnsi="Times New Roman" w:eastAsia="仿宋" w:cs="Times New Roman"/>
          <w:i w:val="0"/>
          <w:iCs w:val="0"/>
          <w:caps w:val="0"/>
          <w:color w:val="000000"/>
          <w:spacing w:val="0"/>
          <w:sz w:val="32"/>
          <w:szCs w:val="32"/>
          <w:shd w:val="clear" w:fill="FFFFFF"/>
          <w:lang w:val="en-US" w:eastAsia="zh-CN"/>
        </w:rPr>
        <w:t>信息</w:t>
      </w:r>
      <w:r>
        <w:rPr>
          <w:rFonts w:hint="default" w:ascii="Times New Roman" w:hAnsi="Times New Roman" w:eastAsia="仿宋" w:cs="Times New Roman"/>
          <w:i w:val="0"/>
          <w:iCs w:val="0"/>
          <w:caps w:val="0"/>
          <w:color w:val="000000"/>
          <w:spacing w:val="0"/>
          <w:sz w:val="32"/>
          <w:szCs w:val="32"/>
          <w:shd w:val="clear" w:fill="FFFFFF"/>
          <w:lang w:val="en-US" w:eastAsia="zh-CN"/>
        </w:rPr>
        <w:t>。</w:t>
      </w:r>
    </w:p>
    <w:p w14:paraId="68D15730">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方正楷体_GBK" w:hAnsi="方正楷体_GBK" w:eastAsia="方正楷体_GBK" w:cs="方正楷体_GBK"/>
          <w:i w:val="0"/>
          <w:iCs w:val="0"/>
          <w:caps w:val="0"/>
          <w:color w:val="000000"/>
          <w:spacing w:val="0"/>
          <w:sz w:val="32"/>
          <w:szCs w:val="32"/>
          <w:shd w:val="clear" w:fill="FFFFFF"/>
          <w:lang w:val="en-US" w:eastAsia="zh-CN"/>
        </w:rPr>
        <w:t>（四）核实损溢资产。</w:t>
      </w:r>
      <w:r>
        <w:rPr>
          <w:rFonts w:hint="default" w:ascii="Times New Roman" w:hAnsi="Times New Roman" w:eastAsia="仿宋" w:cs="Times New Roman"/>
          <w:i w:val="0"/>
          <w:iCs w:val="0"/>
          <w:caps w:val="0"/>
          <w:color w:val="000000"/>
          <w:spacing w:val="0"/>
          <w:sz w:val="32"/>
          <w:szCs w:val="32"/>
          <w:shd w:val="clear" w:fill="FFFFFF"/>
          <w:lang w:val="en-US" w:eastAsia="zh-CN"/>
        </w:rPr>
        <w:t>根据盘</w:t>
      </w:r>
      <w:r>
        <w:rPr>
          <w:rFonts w:hint="eastAsia" w:ascii="Times New Roman" w:hAnsi="Times New Roman" w:eastAsia="仿宋" w:cs="Times New Roman"/>
          <w:i w:val="0"/>
          <w:iCs w:val="0"/>
          <w:caps w:val="0"/>
          <w:color w:val="000000"/>
          <w:spacing w:val="0"/>
          <w:sz w:val="32"/>
          <w:szCs w:val="32"/>
          <w:shd w:val="clear" w:fill="FFFFFF"/>
          <w:lang w:val="en-US" w:eastAsia="zh-CN"/>
        </w:rPr>
        <w:t>点结果，全面核实盘</w:t>
      </w:r>
      <w:r>
        <w:rPr>
          <w:rFonts w:hint="default" w:ascii="Times New Roman" w:hAnsi="Times New Roman" w:eastAsia="仿宋" w:cs="Times New Roman"/>
          <w:i w:val="0"/>
          <w:iCs w:val="0"/>
          <w:caps w:val="0"/>
          <w:color w:val="000000"/>
          <w:spacing w:val="0"/>
          <w:sz w:val="32"/>
          <w:szCs w:val="32"/>
          <w:shd w:val="clear" w:fill="FFFFFF"/>
          <w:lang w:val="en-US" w:eastAsia="zh-CN"/>
        </w:rPr>
        <w:t>盈盘亏情况，协助管理部门</w:t>
      </w:r>
      <w:r>
        <w:rPr>
          <w:rFonts w:hint="eastAsia" w:ascii="Times New Roman" w:hAnsi="Times New Roman" w:eastAsia="仿宋" w:cs="Times New Roman"/>
          <w:i w:val="0"/>
          <w:iCs w:val="0"/>
          <w:caps w:val="0"/>
          <w:color w:val="000000"/>
          <w:spacing w:val="0"/>
          <w:sz w:val="32"/>
          <w:szCs w:val="32"/>
          <w:shd w:val="clear" w:fill="FFFFFF"/>
          <w:lang w:val="en-US" w:eastAsia="zh-CN"/>
        </w:rPr>
        <w:t>做好</w:t>
      </w:r>
      <w:r>
        <w:rPr>
          <w:rFonts w:hint="default" w:ascii="Times New Roman" w:hAnsi="Times New Roman" w:eastAsia="仿宋" w:cs="Times New Roman"/>
          <w:i w:val="0"/>
          <w:iCs w:val="0"/>
          <w:caps w:val="0"/>
          <w:color w:val="000000"/>
          <w:spacing w:val="0"/>
          <w:sz w:val="32"/>
          <w:szCs w:val="32"/>
          <w:shd w:val="clear" w:fill="FFFFFF"/>
          <w:lang w:val="en-US" w:eastAsia="zh-CN"/>
        </w:rPr>
        <w:t>资产核销、报废处置</w:t>
      </w:r>
      <w:r>
        <w:rPr>
          <w:rFonts w:hint="eastAsia" w:ascii="Times New Roman" w:hAnsi="Times New Roman" w:eastAsia="仿宋" w:cs="Times New Roman"/>
          <w:i w:val="0"/>
          <w:iCs w:val="0"/>
          <w:caps w:val="0"/>
          <w:color w:val="000000"/>
          <w:spacing w:val="0"/>
          <w:sz w:val="32"/>
          <w:szCs w:val="32"/>
          <w:shd w:val="clear" w:fill="FFFFFF"/>
          <w:lang w:val="en-US" w:eastAsia="zh-CN"/>
        </w:rPr>
        <w:t>等工作</w:t>
      </w:r>
      <w:r>
        <w:rPr>
          <w:rFonts w:hint="default" w:ascii="Times New Roman" w:hAnsi="Times New Roman" w:eastAsia="仿宋" w:cs="Times New Roman"/>
          <w:i w:val="0"/>
          <w:iCs w:val="0"/>
          <w:caps w:val="0"/>
          <w:color w:val="000000"/>
          <w:spacing w:val="0"/>
          <w:sz w:val="32"/>
          <w:szCs w:val="32"/>
          <w:shd w:val="clear" w:fill="FFFFFF"/>
          <w:lang w:val="en-US" w:eastAsia="zh-CN"/>
        </w:rPr>
        <w:t>。</w:t>
      </w:r>
    </w:p>
    <w:p w14:paraId="388FE443">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方正楷体_GBK" w:hAnsi="方正楷体_GBK" w:eastAsia="方正楷体_GBK" w:cs="方正楷体_GBK"/>
          <w:i w:val="0"/>
          <w:iCs w:val="0"/>
          <w:caps w:val="0"/>
          <w:color w:val="000000"/>
          <w:spacing w:val="0"/>
          <w:sz w:val="32"/>
          <w:szCs w:val="32"/>
          <w:shd w:val="clear" w:fill="FFFFFF"/>
          <w:lang w:val="en-US" w:eastAsia="zh-CN"/>
        </w:rPr>
        <w:t>（五）出具清查报告。</w:t>
      </w:r>
      <w:r>
        <w:rPr>
          <w:rFonts w:hint="default" w:ascii="Times New Roman" w:hAnsi="Times New Roman" w:eastAsia="仿宋" w:cs="Times New Roman"/>
          <w:i w:val="0"/>
          <w:iCs w:val="0"/>
          <w:caps w:val="0"/>
          <w:color w:val="000000"/>
          <w:spacing w:val="0"/>
          <w:sz w:val="32"/>
          <w:szCs w:val="32"/>
          <w:shd w:val="clear" w:fill="FFFFFF"/>
          <w:lang w:val="en-US" w:eastAsia="zh-CN"/>
        </w:rPr>
        <w:t>提供全面规范的资产盘点明细表、数据治理台账，以及资产清查专项报告、长效管理制度优化</w:t>
      </w:r>
      <w:r>
        <w:rPr>
          <w:rFonts w:hint="eastAsia" w:ascii="Times New Roman" w:hAnsi="Times New Roman" w:eastAsia="仿宋" w:cs="Times New Roman"/>
          <w:i w:val="0"/>
          <w:iCs w:val="0"/>
          <w:caps w:val="0"/>
          <w:color w:val="000000"/>
          <w:spacing w:val="0"/>
          <w:sz w:val="32"/>
          <w:szCs w:val="32"/>
          <w:shd w:val="clear" w:fill="FFFFFF"/>
          <w:lang w:val="en-US" w:eastAsia="zh-CN"/>
        </w:rPr>
        <w:t>建议</w:t>
      </w:r>
      <w:r>
        <w:rPr>
          <w:rFonts w:hint="default" w:ascii="Times New Roman" w:hAnsi="Times New Roman" w:eastAsia="仿宋" w:cs="Times New Roman"/>
          <w:i w:val="0"/>
          <w:iCs w:val="0"/>
          <w:caps w:val="0"/>
          <w:color w:val="000000"/>
          <w:spacing w:val="0"/>
          <w:sz w:val="32"/>
          <w:szCs w:val="32"/>
          <w:shd w:val="clear" w:fill="FFFFFF"/>
          <w:lang w:val="en-US" w:eastAsia="zh-CN"/>
        </w:rPr>
        <w:t>等。</w:t>
      </w:r>
    </w:p>
    <w:p w14:paraId="63098B8D">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Times New Roman" w:hAnsi="Times New Roman" w:eastAsia="仿宋" w:cs="Times New Roman"/>
          <w:sz w:val="32"/>
          <w:szCs w:val="32"/>
          <w:lang w:eastAsia="zh-CN"/>
        </w:rPr>
      </w:pPr>
      <w:r>
        <w:rPr>
          <w:rFonts w:hint="eastAsia" w:ascii="方正楷体_GBK" w:hAnsi="方正楷体_GBK" w:eastAsia="方正楷体_GBK" w:cs="方正楷体_GBK"/>
          <w:i w:val="0"/>
          <w:iCs w:val="0"/>
          <w:caps w:val="0"/>
          <w:color w:val="000000"/>
          <w:spacing w:val="0"/>
          <w:sz w:val="32"/>
          <w:szCs w:val="32"/>
          <w:shd w:val="clear" w:fill="FFFFFF"/>
          <w:lang w:val="en-US" w:eastAsia="zh-CN"/>
        </w:rPr>
        <w:t>（六）提供后续服务。</w:t>
      </w:r>
      <w:r>
        <w:rPr>
          <w:rFonts w:hint="default" w:ascii="Times New Roman" w:hAnsi="Times New Roman" w:eastAsia="仿宋" w:cs="Times New Roman"/>
          <w:sz w:val="32"/>
          <w:szCs w:val="32"/>
        </w:rPr>
        <w:t>验收后</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个月</w:t>
      </w:r>
      <w:r>
        <w:rPr>
          <w:rFonts w:hint="eastAsia" w:ascii="Times New Roman" w:hAnsi="Times New Roman" w:eastAsia="仿宋" w:cs="Times New Roman"/>
          <w:sz w:val="32"/>
          <w:szCs w:val="32"/>
          <w:lang w:eastAsia="zh-CN"/>
        </w:rPr>
        <w:t>内提供</w:t>
      </w:r>
      <w:r>
        <w:rPr>
          <w:rFonts w:hint="default" w:ascii="Times New Roman" w:hAnsi="Times New Roman" w:eastAsia="仿宋" w:cs="Times New Roman"/>
          <w:sz w:val="32"/>
          <w:szCs w:val="32"/>
        </w:rPr>
        <w:t>免费答疑、</w:t>
      </w:r>
      <w:r>
        <w:rPr>
          <w:rFonts w:hint="eastAsia" w:ascii="Times New Roman" w:hAnsi="Times New Roman" w:eastAsia="仿宋" w:cs="Times New Roman"/>
          <w:sz w:val="32"/>
          <w:szCs w:val="32"/>
          <w:lang w:eastAsia="zh-CN"/>
        </w:rPr>
        <w:t>协助开展后续</w:t>
      </w:r>
      <w:r>
        <w:rPr>
          <w:rFonts w:hint="default" w:ascii="Times New Roman" w:hAnsi="Times New Roman" w:eastAsia="仿宋" w:cs="Times New Roman"/>
          <w:sz w:val="32"/>
          <w:szCs w:val="32"/>
        </w:rPr>
        <w:t>数据维护、报表上报、问题整改</w:t>
      </w:r>
      <w:r>
        <w:rPr>
          <w:rFonts w:hint="eastAsia" w:ascii="Times New Roman" w:hAnsi="Times New Roman" w:eastAsia="仿宋" w:cs="Times New Roman"/>
          <w:sz w:val="32"/>
          <w:szCs w:val="32"/>
          <w:lang w:eastAsia="zh-CN"/>
        </w:rPr>
        <w:t>等事宜。</w:t>
      </w:r>
    </w:p>
    <w:p w14:paraId="334094E1">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四、相关要求</w:t>
      </w:r>
    </w:p>
    <w:p w14:paraId="0B3DCC36">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方正楷体_GBK" w:hAnsi="方正楷体_GBK" w:eastAsia="方正楷体_GBK" w:cs="方正楷体_GBK"/>
          <w:i w:val="0"/>
          <w:iCs w:val="0"/>
          <w:caps w:val="0"/>
          <w:color w:val="000000"/>
          <w:spacing w:val="0"/>
          <w:sz w:val="32"/>
          <w:szCs w:val="32"/>
          <w:shd w:val="clear" w:fill="FFFFFF"/>
          <w:lang w:val="en-US" w:eastAsia="zh-CN"/>
        </w:rPr>
      </w:pPr>
      <w:r>
        <w:rPr>
          <w:rFonts w:hint="eastAsia" w:ascii="方正楷体_GBK" w:hAnsi="方正楷体_GBK" w:eastAsia="方正楷体_GBK" w:cs="方正楷体_GBK"/>
          <w:i w:val="0"/>
          <w:iCs w:val="0"/>
          <w:caps w:val="0"/>
          <w:color w:val="000000"/>
          <w:spacing w:val="0"/>
          <w:sz w:val="32"/>
          <w:szCs w:val="32"/>
          <w:shd w:val="clear" w:fill="FFFFFF"/>
          <w:lang w:val="en-US" w:eastAsia="zh-CN"/>
        </w:rPr>
        <w:t>（一）供应商资格条件</w:t>
      </w:r>
    </w:p>
    <w:p w14:paraId="1C31237E">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333333"/>
          <w:spacing w:val="0"/>
          <w:sz w:val="32"/>
          <w:szCs w:val="32"/>
          <w:shd w:val="clear" w:fill="FFFFFF"/>
        </w:rPr>
      </w:pPr>
      <w:r>
        <w:rPr>
          <w:rFonts w:hint="default" w:ascii="Times New Roman" w:hAnsi="Times New Roman" w:eastAsia="仿宋" w:cs="Times New Roman"/>
          <w:i w:val="0"/>
          <w:iCs w:val="0"/>
          <w:caps w:val="0"/>
          <w:color w:val="000000"/>
          <w:spacing w:val="0"/>
          <w:sz w:val="32"/>
          <w:szCs w:val="32"/>
          <w:shd w:val="clear" w:fill="FFFFFF"/>
          <w:lang w:val="en-US" w:eastAsia="zh-CN"/>
        </w:rPr>
        <w:t>1. 在中华人民共和国境内依法注册设立，具备独立法人资格的机构或组织，有固定的办公场所和必要的设施条件，具备《政府采购法》第二十二条所规定的条件。</w:t>
      </w:r>
    </w:p>
    <w:p w14:paraId="1D066DC2">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2. 应具有独立承担民事责任的能力，有依法缴纳税收和社会保障资金的良好记录。近</w:t>
      </w: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Times New Roman" w:hAnsi="Times New Roman" w:eastAsia="仿宋" w:cs="Times New Roman"/>
          <w:i w:val="0"/>
          <w:iCs w:val="0"/>
          <w:caps w:val="0"/>
          <w:color w:val="000000"/>
          <w:spacing w:val="0"/>
          <w:sz w:val="32"/>
          <w:szCs w:val="32"/>
          <w:shd w:val="clear" w:fill="FFFFFF"/>
          <w:lang w:val="en-US" w:eastAsia="zh-CN"/>
        </w:rPr>
        <w:t>年内无任何违法违纪或其他不良信息记录，社会信誉良好。</w:t>
      </w:r>
    </w:p>
    <w:p w14:paraId="52CD650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 </w:t>
      </w:r>
      <w:r>
        <w:rPr>
          <w:rFonts w:hint="eastAsia" w:ascii="Times New Roman" w:hAnsi="Times New Roman" w:eastAsia="仿宋" w:cs="Times New Roman"/>
          <w:sz w:val="32"/>
          <w:szCs w:val="32"/>
          <w:lang w:eastAsia="zh-CN"/>
        </w:rPr>
        <w:t>本项目</w:t>
      </w:r>
      <w:r>
        <w:rPr>
          <w:rFonts w:hint="default" w:ascii="Times New Roman" w:hAnsi="Times New Roman" w:eastAsia="仿宋" w:cs="Times New Roman"/>
          <w:sz w:val="32"/>
          <w:szCs w:val="32"/>
        </w:rPr>
        <w:t>不接受联合体投标，不得转包、分包本项目服务。</w:t>
      </w:r>
    </w:p>
    <w:p w14:paraId="0C1926ED">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方正楷体_GBK" w:hAnsi="方正楷体_GBK" w:eastAsia="方正楷体_GBK" w:cs="方正楷体_GBK"/>
          <w:i w:val="0"/>
          <w:iCs w:val="0"/>
          <w:caps w:val="0"/>
          <w:color w:val="000000"/>
          <w:spacing w:val="0"/>
          <w:sz w:val="32"/>
          <w:szCs w:val="32"/>
          <w:shd w:val="clear" w:fill="FFFFFF"/>
          <w:lang w:val="en-US" w:eastAsia="zh-CN"/>
        </w:rPr>
      </w:pPr>
      <w:r>
        <w:rPr>
          <w:rFonts w:hint="eastAsia" w:ascii="方正楷体_GBK" w:hAnsi="方正楷体_GBK" w:eastAsia="方正楷体_GBK" w:cs="方正楷体_GBK"/>
          <w:i w:val="0"/>
          <w:iCs w:val="0"/>
          <w:caps w:val="0"/>
          <w:color w:val="000000"/>
          <w:spacing w:val="0"/>
          <w:sz w:val="32"/>
          <w:szCs w:val="32"/>
          <w:shd w:val="clear" w:fill="FFFFFF"/>
          <w:lang w:val="en-US" w:eastAsia="zh-CN"/>
        </w:rPr>
        <w:t>（二）人员团队技术配置要求</w:t>
      </w:r>
    </w:p>
    <w:p w14:paraId="202FBE07">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1. 项目总负责人持有中级会计师</w:t>
      </w:r>
      <w:r>
        <w:rPr>
          <w:rFonts w:hint="eastAsia" w:ascii="Times New Roman" w:hAnsi="Times New Roman" w:eastAsia="仿宋" w:cs="Times New Roman"/>
          <w:i w:val="0"/>
          <w:iCs w:val="0"/>
          <w:caps w:val="0"/>
          <w:color w:val="000000"/>
          <w:spacing w:val="0"/>
          <w:sz w:val="32"/>
          <w:szCs w:val="32"/>
          <w:shd w:val="clear" w:fill="FFFFFF"/>
          <w:lang w:val="en-US" w:eastAsia="zh-CN"/>
        </w:rPr>
        <w:t>或</w:t>
      </w:r>
      <w:r>
        <w:rPr>
          <w:rFonts w:hint="default" w:ascii="Times New Roman" w:hAnsi="Times New Roman" w:eastAsia="仿宋" w:cs="Times New Roman"/>
          <w:i w:val="0"/>
          <w:iCs w:val="0"/>
          <w:caps w:val="0"/>
          <w:color w:val="000000"/>
          <w:spacing w:val="0"/>
          <w:sz w:val="32"/>
          <w:szCs w:val="32"/>
          <w:shd w:val="clear" w:fill="FFFFFF"/>
          <w:lang w:val="en-US" w:eastAsia="zh-CN"/>
        </w:rPr>
        <w:t>注册资产评估师以上证书。</w:t>
      </w:r>
    </w:p>
    <w:p w14:paraId="05736136">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2. 现场工作人员</w:t>
      </w:r>
      <w:r>
        <w:rPr>
          <w:rFonts w:hint="eastAsia" w:ascii="Times New Roman" w:hAnsi="Times New Roman" w:eastAsia="仿宋" w:cs="Times New Roman"/>
          <w:i w:val="0"/>
          <w:iCs w:val="0"/>
          <w:caps w:val="0"/>
          <w:color w:val="000000"/>
          <w:spacing w:val="0"/>
          <w:sz w:val="32"/>
          <w:szCs w:val="32"/>
          <w:shd w:val="clear" w:fill="FFFFFF"/>
          <w:lang w:val="en-US" w:eastAsia="zh-CN"/>
        </w:rPr>
        <w:t>原则上</w:t>
      </w:r>
      <w:r>
        <w:rPr>
          <w:rFonts w:hint="default" w:ascii="Times New Roman" w:hAnsi="Times New Roman" w:eastAsia="仿宋" w:cs="Times New Roman"/>
          <w:i w:val="0"/>
          <w:iCs w:val="0"/>
          <w:caps w:val="0"/>
          <w:color w:val="000000"/>
          <w:spacing w:val="0"/>
          <w:sz w:val="32"/>
          <w:szCs w:val="32"/>
          <w:shd w:val="clear" w:fill="FFFFFF"/>
          <w:lang w:val="en-US" w:eastAsia="zh-CN"/>
        </w:rPr>
        <w:t>不少于3人，熟悉财政预算管理一体化系统资产管理版块操作。</w:t>
      </w:r>
    </w:p>
    <w:p w14:paraId="4B96DCDF">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方正楷体_GBK" w:hAnsi="方正楷体_GBK" w:eastAsia="方正楷体_GBK" w:cs="方正楷体_GBK"/>
          <w:i w:val="0"/>
          <w:iCs w:val="0"/>
          <w:caps w:val="0"/>
          <w:color w:val="000000"/>
          <w:spacing w:val="0"/>
          <w:sz w:val="32"/>
          <w:szCs w:val="32"/>
          <w:shd w:val="clear" w:fill="FFFFFF"/>
          <w:lang w:val="en-US" w:eastAsia="zh-CN"/>
        </w:rPr>
      </w:pPr>
      <w:r>
        <w:rPr>
          <w:rFonts w:hint="eastAsia" w:ascii="方正楷体_GBK" w:hAnsi="方正楷体_GBK" w:eastAsia="方正楷体_GBK" w:cs="方正楷体_GBK"/>
          <w:i w:val="0"/>
          <w:iCs w:val="0"/>
          <w:caps w:val="0"/>
          <w:color w:val="000000"/>
          <w:spacing w:val="0"/>
          <w:sz w:val="32"/>
          <w:szCs w:val="32"/>
          <w:shd w:val="clear" w:fill="FFFFFF"/>
          <w:lang w:val="en-US" w:eastAsia="zh-CN"/>
        </w:rPr>
        <w:t>（三）保密技术要求</w:t>
      </w:r>
    </w:p>
    <w:p w14:paraId="3B336461">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1. 签订专项保密协议，不得泄露相关财务信息资料及项目开展过程中所获取的数据信息及内容。</w:t>
      </w:r>
    </w:p>
    <w:p w14:paraId="1257E5CB">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2. 工作设备专人管理，项目结束后删除全部原始数据，存储介质移交我局销毁。</w:t>
      </w:r>
    </w:p>
    <w:p w14:paraId="48DABEFF">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五、合同履行期限</w:t>
      </w:r>
    </w:p>
    <w:p w14:paraId="4CE2AE74">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自合同签订之日起</w:t>
      </w:r>
      <w:r>
        <w:rPr>
          <w:rFonts w:hint="eastAsia" w:ascii="Times New Roman" w:hAnsi="Times New Roman" w:eastAsia="仿宋" w:cs="Times New Roman"/>
          <w:i w:val="0"/>
          <w:iCs w:val="0"/>
          <w:caps w:val="0"/>
          <w:color w:val="000000"/>
          <w:spacing w:val="0"/>
          <w:sz w:val="32"/>
          <w:szCs w:val="32"/>
          <w:shd w:val="clear" w:fill="FFFFFF"/>
          <w:lang w:val="en-US" w:eastAsia="zh-CN"/>
        </w:rPr>
        <w:t>4个月</w:t>
      </w:r>
      <w:r>
        <w:rPr>
          <w:rFonts w:hint="default" w:ascii="Times New Roman" w:hAnsi="Times New Roman" w:eastAsia="仿宋" w:cs="Times New Roman"/>
          <w:i w:val="0"/>
          <w:iCs w:val="0"/>
          <w:caps w:val="0"/>
          <w:color w:val="000000"/>
          <w:spacing w:val="0"/>
          <w:sz w:val="32"/>
          <w:szCs w:val="32"/>
          <w:shd w:val="clear" w:fill="FFFFFF"/>
          <w:lang w:val="en-US" w:eastAsia="zh-CN"/>
        </w:rPr>
        <w:t>内完成全部资产清查和数据治理工作，且最终成果提交时间不晚于2026年</w:t>
      </w:r>
      <w:r>
        <w:rPr>
          <w:rFonts w:hint="eastAsia" w:ascii="Times New Roman" w:hAnsi="Times New Roman" w:eastAsia="仿宋" w:cs="Times New Roman"/>
          <w:i w:val="0"/>
          <w:iCs w:val="0"/>
          <w:caps w:val="0"/>
          <w:color w:val="000000"/>
          <w:spacing w:val="0"/>
          <w:sz w:val="32"/>
          <w:szCs w:val="32"/>
          <w:shd w:val="clear" w:fill="FFFFFF"/>
          <w:lang w:val="en-US" w:eastAsia="zh-CN"/>
        </w:rPr>
        <w:t>12</w:t>
      </w:r>
      <w:r>
        <w:rPr>
          <w:rFonts w:hint="default" w:ascii="Times New Roman" w:hAnsi="Times New Roman" w:eastAsia="仿宋" w:cs="Times New Roman"/>
          <w:i w:val="0"/>
          <w:iCs w:val="0"/>
          <w:caps w:val="0"/>
          <w:color w:val="000000"/>
          <w:spacing w:val="0"/>
          <w:sz w:val="32"/>
          <w:szCs w:val="32"/>
          <w:shd w:val="clear" w:fill="FFFFFF"/>
          <w:lang w:val="en-US" w:eastAsia="zh-CN"/>
        </w:rPr>
        <w:t>月</w:t>
      </w:r>
      <w:r>
        <w:rPr>
          <w:rFonts w:hint="eastAsia" w:ascii="Times New Roman" w:hAnsi="Times New Roman" w:eastAsia="仿宋" w:cs="Times New Roman"/>
          <w:i w:val="0"/>
          <w:iCs w:val="0"/>
          <w:caps w:val="0"/>
          <w:color w:val="000000"/>
          <w:spacing w:val="0"/>
          <w:sz w:val="32"/>
          <w:szCs w:val="32"/>
          <w:shd w:val="clear" w:fill="FFFFFF"/>
          <w:lang w:val="en-US" w:eastAsia="zh-CN"/>
        </w:rPr>
        <w:t>31</w:t>
      </w:r>
      <w:r>
        <w:rPr>
          <w:rFonts w:hint="default" w:ascii="Times New Roman" w:hAnsi="Times New Roman" w:eastAsia="仿宋" w:cs="Times New Roman"/>
          <w:i w:val="0"/>
          <w:iCs w:val="0"/>
          <w:caps w:val="0"/>
          <w:color w:val="000000"/>
          <w:spacing w:val="0"/>
          <w:sz w:val="32"/>
          <w:szCs w:val="32"/>
          <w:shd w:val="clear" w:fill="FFFFFF"/>
          <w:lang w:val="en-US" w:eastAsia="zh-CN"/>
        </w:rPr>
        <w:t>日。</w:t>
      </w:r>
    </w:p>
    <w:p w14:paraId="33BE5D1E">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六、响应文件</w:t>
      </w:r>
    </w:p>
    <w:p w14:paraId="44F4D11B">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楷体" w:hAnsi="楷体" w:eastAsia="楷体" w:cs="楷体"/>
          <w:i w:val="0"/>
          <w:iCs w:val="0"/>
          <w:caps w:val="0"/>
          <w:color w:val="000000"/>
          <w:spacing w:val="0"/>
          <w:sz w:val="32"/>
          <w:szCs w:val="32"/>
          <w:shd w:val="clear" w:fill="FFFFFF"/>
          <w:lang w:val="en-US" w:eastAsia="zh-CN"/>
        </w:rPr>
      </w:pPr>
      <w:r>
        <w:rPr>
          <w:rFonts w:hint="eastAsia" w:ascii="楷体" w:hAnsi="楷体" w:eastAsia="楷体" w:cs="楷体"/>
          <w:i w:val="0"/>
          <w:iCs w:val="0"/>
          <w:caps w:val="0"/>
          <w:color w:val="000000"/>
          <w:spacing w:val="0"/>
          <w:sz w:val="32"/>
          <w:szCs w:val="32"/>
          <w:shd w:val="clear" w:fill="FFFFFF"/>
          <w:lang w:val="en-US" w:eastAsia="zh-CN"/>
        </w:rPr>
        <w:t>（一）资格审查响应文件</w:t>
      </w:r>
    </w:p>
    <w:p w14:paraId="37CB53FD">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1.</w:t>
      </w:r>
      <w:r>
        <w:rPr>
          <w:rFonts w:hint="default" w:ascii="Times New Roman" w:hAnsi="Times New Roman" w:eastAsia="仿宋" w:cs="Times New Roman"/>
          <w:i w:val="0"/>
          <w:iCs w:val="0"/>
          <w:caps w:val="0"/>
          <w:color w:val="000000"/>
          <w:spacing w:val="0"/>
          <w:sz w:val="32"/>
          <w:szCs w:val="32"/>
          <w:shd w:val="clear" w:fill="FFFFFF"/>
          <w:lang w:val="en-US" w:eastAsia="zh-CN"/>
        </w:rPr>
        <w:t>法定代表人身份证明</w:t>
      </w:r>
      <w:r>
        <w:rPr>
          <w:rFonts w:hint="eastAsia" w:ascii="Times New Roman" w:hAnsi="Times New Roman" w:eastAsia="仿宋" w:cs="Times New Roman"/>
          <w:i w:val="0"/>
          <w:iCs w:val="0"/>
          <w:caps w:val="0"/>
          <w:color w:val="000000"/>
          <w:spacing w:val="0"/>
          <w:sz w:val="32"/>
          <w:szCs w:val="32"/>
          <w:shd w:val="clear" w:fill="FFFFFF"/>
          <w:lang w:val="en-US" w:eastAsia="zh-CN"/>
        </w:rPr>
        <w:t>，营业执照，</w:t>
      </w:r>
      <w:r>
        <w:rPr>
          <w:rFonts w:hint="default" w:ascii="Times New Roman" w:hAnsi="Times New Roman" w:eastAsia="仿宋" w:cs="Times New Roman"/>
          <w:i w:val="0"/>
          <w:iCs w:val="0"/>
          <w:caps w:val="0"/>
          <w:color w:val="000000"/>
          <w:spacing w:val="0"/>
          <w:sz w:val="32"/>
          <w:szCs w:val="32"/>
          <w:shd w:val="clear" w:fill="FFFFFF"/>
          <w:lang w:val="en-US" w:eastAsia="zh-CN"/>
        </w:rPr>
        <w:t>授权委托书（委托投标时提供）；</w:t>
      </w:r>
    </w:p>
    <w:p w14:paraId="2A5E39F7">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2.近6个月内任意1个月的缴税证明证明；</w:t>
      </w:r>
    </w:p>
    <w:p w14:paraId="00F4A092">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3.近6个月内任意1个月的社保缴纳证明；</w:t>
      </w:r>
    </w:p>
    <w:p w14:paraId="6DBD677E">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4.近三年</w:t>
      </w:r>
      <w:r>
        <w:rPr>
          <w:rFonts w:hint="default" w:ascii="Times New Roman" w:hAnsi="Times New Roman" w:eastAsia="仿宋" w:cs="Times New Roman"/>
          <w:i w:val="0"/>
          <w:iCs w:val="0"/>
          <w:caps w:val="0"/>
          <w:color w:val="000000"/>
          <w:spacing w:val="0"/>
          <w:sz w:val="32"/>
          <w:szCs w:val="32"/>
          <w:shd w:val="clear" w:fill="FFFFFF"/>
          <w:lang w:val="en-US" w:eastAsia="zh-CN"/>
        </w:rPr>
        <w:t>无重大违法记录</w:t>
      </w:r>
      <w:r>
        <w:rPr>
          <w:rFonts w:hint="eastAsia" w:ascii="Times New Roman" w:hAnsi="Times New Roman" w:eastAsia="仿宋" w:cs="Times New Roman"/>
          <w:i w:val="0"/>
          <w:iCs w:val="0"/>
          <w:caps w:val="0"/>
          <w:color w:val="000000"/>
          <w:spacing w:val="0"/>
          <w:sz w:val="32"/>
          <w:szCs w:val="32"/>
          <w:shd w:val="clear" w:fill="FFFFFF"/>
          <w:lang w:val="en-US" w:eastAsia="zh-CN"/>
        </w:rPr>
        <w:t>声明</w:t>
      </w:r>
      <w:r>
        <w:rPr>
          <w:rFonts w:hint="default" w:ascii="Times New Roman" w:hAnsi="Times New Roman" w:eastAsia="仿宋" w:cs="Times New Roman"/>
          <w:i w:val="0"/>
          <w:iCs w:val="0"/>
          <w:caps w:val="0"/>
          <w:color w:val="000000"/>
          <w:spacing w:val="0"/>
          <w:sz w:val="32"/>
          <w:szCs w:val="32"/>
          <w:shd w:val="clear" w:fill="FFFFFF"/>
          <w:lang w:val="en-US" w:eastAsia="zh-CN"/>
        </w:rPr>
        <w:t>函</w:t>
      </w:r>
      <w:r>
        <w:rPr>
          <w:rFonts w:hint="eastAsia" w:ascii="Times New Roman" w:hAnsi="Times New Roman" w:eastAsia="仿宋" w:cs="Times New Roman"/>
          <w:i w:val="0"/>
          <w:iCs w:val="0"/>
          <w:caps w:val="0"/>
          <w:color w:val="000000"/>
          <w:spacing w:val="0"/>
          <w:sz w:val="32"/>
          <w:szCs w:val="32"/>
          <w:shd w:val="clear" w:fill="FFFFFF"/>
          <w:lang w:val="en-US" w:eastAsia="zh-CN"/>
        </w:rPr>
        <w:t>；</w:t>
      </w:r>
    </w:p>
    <w:p w14:paraId="00428A92">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5.</w:t>
      </w:r>
      <w:r>
        <w:rPr>
          <w:rFonts w:hint="default" w:ascii="Times New Roman" w:hAnsi="Times New Roman" w:eastAsia="仿宋" w:cs="Times New Roman"/>
          <w:i w:val="0"/>
          <w:iCs w:val="0"/>
          <w:caps w:val="0"/>
          <w:color w:val="000000"/>
          <w:spacing w:val="0"/>
          <w:sz w:val="32"/>
          <w:szCs w:val="32"/>
          <w:shd w:val="clear" w:fill="FFFFFF"/>
          <w:lang w:val="en-US" w:eastAsia="zh-CN"/>
        </w:rPr>
        <w:t>信用信息查询截图</w:t>
      </w:r>
      <w:r>
        <w:rPr>
          <w:rFonts w:hint="eastAsia" w:ascii="Times New Roman" w:hAnsi="Times New Roman" w:eastAsia="仿宋" w:cs="Times New Roman"/>
          <w:i w:val="0"/>
          <w:iCs w:val="0"/>
          <w:caps w:val="0"/>
          <w:color w:val="000000"/>
          <w:spacing w:val="0"/>
          <w:sz w:val="32"/>
          <w:szCs w:val="32"/>
          <w:shd w:val="clear" w:fill="FFFFFF"/>
          <w:lang w:val="en-US" w:eastAsia="zh-CN"/>
        </w:rPr>
        <w:t>；</w:t>
      </w:r>
    </w:p>
    <w:p w14:paraId="6D015BB4">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6.非联合体声明函。</w:t>
      </w:r>
    </w:p>
    <w:p w14:paraId="6E4E4D8E">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资格审查响应文件要求详见附件3。</w:t>
      </w:r>
    </w:p>
    <w:p w14:paraId="54C463DD">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楷体" w:hAnsi="楷体" w:eastAsia="楷体" w:cs="楷体"/>
          <w:i w:val="0"/>
          <w:iCs w:val="0"/>
          <w:caps w:val="0"/>
          <w:color w:val="000000"/>
          <w:spacing w:val="0"/>
          <w:sz w:val="32"/>
          <w:szCs w:val="32"/>
          <w:shd w:val="clear" w:fill="FFFFFF"/>
          <w:lang w:val="en-US" w:eastAsia="zh-CN"/>
        </w:rPr>
      </w:pPr>
      <w:r>
        <w:rPr>
          <w:rFonts w:hint="eastAsia" w:ascii="楷体" w:hAnsi="楷体" w:eastAsia="楷体" w:cs="楷体"/>
          <w:i w:val="0"/>
          <w:iCs w:val="0"/>
          <w:caps w:val="0"/>
          <w:color w:val="000000"/>
          <w:spacing w:val="0"/>
          <w:sz w:val="32"/>
          <w:szCs w:val="32"/>
          <w:shd w:val="clear" w:fill="FFFFFF"/>
          <w:lang w:val="en-US" w:eastAsia="zh-CN"/>
        </w:rPr>
        <w:t>（二）其他响应文件</w:t>
      </w:r>
    </w:p>
    <w:p w14:paraId="4FDC0F8B">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1.项目团队成员基本情况表及有关资质证明；</w:t>
      </w:r>
    </w:p>
    <w:p w14:paraId="004080C4">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2.</w:t>
      </w:r>
      <w:r>
        <w:rPr>
          <w:rFonts w:hint="default" w:ascii="Times New Roman" w:hAnsi="Times New Roman" w:eastAsia="仿宋" w:cs="Times New Roman"/>
          <w:i w:val="0"/>
          <w:iCs w:val="0"/>
          <w:caps w:val="0"/>
          <w:color w:val="000000"/>
          <w:spacing w:val="0"/>
          <w:sz w:val="32"/>
          <w:szCs w:val="32"/>
          <w:shd w:val="clear" w:fill="FFFFFF"/>
          <w:lang w:val="en-US" w:eastAsia="zh-CN"/>
        </w:rPr>
        <w:t>近</w:t>
      </w:r>
      <w:r>
        <w:rPr>
          <w:rFonts w:hint="eastAsia" w:ascii="Times New Roman" w:hAnsi="Times New Roman" w:eastAsia="仿宋" w:cs="Times New Roman"/>
          <w:i w:val="0"/>
          <w:iCs w:val="0"/>
          <w:caps w:val="0"/>
          <w:color w:val="000000"/>
          <w:spacing w:val="0"/>
          <w:sz w:val="32"/>
          <w:szCs w:val="32"/>
          <w:shd w:val="clear" w:fill="FFFFFF"/>
          <w:lang w:val="en-US" w:eastAsia="zh-CN"/>
        </w:rPr>
        <w:t>2</w:t>
      </w:r>
      <w:r>
        <w:rPr>
          <w:rFonts w:hint="default" w:ascii="Times New Roman" w:hAnsi="Times New Roman" w:eastAsia="仿宋" w:cs="Times New Roman"/>
          <w:i w:val="0"/>
          <w:iCs w:val="0"/>
          <w:caps w:val="0"/>
          <w:color w:val="000000"/>
          <w:spacing w:val="0"/>
          <w:sz w:val="32"/>
          <w:szCs w:val="32"/>
          <w:shd w:val="clear" w:fill="FFFFFF"/>
          <w:lang w:val="en-US" w:eastAsia="zh-CN"/>
        </w:rPr>
        <w:t>年同类资产清查和数据治理业绩合同</w:t>
      </w:r>
      <w:r>
        <w:rPr>
          <w:rFonts w:hint="eastAsia" w:ascii="Times New Roman" w:hAnsi="Times New Roman" w:eastAsia="仿宋" w:cs="Times New Roman"/>
          <w:i w:val="0"/>
          <w:iCs w:val="0"/>
          <w:caps w:val="0"/>
          <w:color w:val="000000"/>
          <w:spacing w:val="0"/>
          <w:sz w:val="32"/>
          <w:szCs w:val="32"/>
          <w:shd w:val="clear" w:fill="FFFFFF"/>
          <w:lang w:val="en-US" w:eastAsia="zh-CN"/>
        </w:rPr>
        <w:t>及成果</w:t>
      </w:r>
      <w:r>
        <w:rPr>
          <w:rFonts w:hint="default" w:ascii="Times New Roman" w:hAnsi="Times New Roman" w:eastAsia="仿宋" w:cs="Times New Roman"/>
          <w:i w:val="0"/>
          <w:iCs w:val="0"/>
          <w:caps w:val="0"/>
          <w:color w:val="000000"/>
          <w:spacing w:val="0"/>
          <w:sz w:val="32"/>
          <w:szCs w:val="32"/>
          <w:shd w:val="clear" w:fill="FFFFFF"/>
          <w:lang w:val="en-US" w:eastAsia="zh-CN"/>
        </w:rPr>
        <w:t>；</w:t>
      </w:r>
    </w:p>
    <w:p w14:paraId="726CFEAF">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3.资产清查和数据治理项目工作方案</w:t>
      </w:r>
      <w:r>
        <w:rPr>
          <w:rFonts w:hint="default" w:ascii="Times New Roman" w:hAnsi="Times New Roman" w:eastAsia="仿宋" w:cs="Times New Roman"/>
          <w:i w:val="0"/>
          <w:iCs w:val="0"/>
          <w:caps w:val="0"/>
          <w:color w:val="000000"/>
          <w:spacing w:val="0"/>
          <w:sz w:val="32"/>
          <w:szCs w:val="32"/>
          <w:shd w:val="clear" w:fill="FFFFFF"/>
          <w:lang w:val="en-US" w:eastAsia="zh-CN"/>
        </w:rPr>
        <w:t>；</w:t>
      </w:r>
    </w:p>
    <w:p w14:paraId="2BC9A79C">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4.</w:t>
      </w:r>
      <w:r>
        <w:rPr>
          <w:rFonts w:hint="default" w:ascii="Times New Roman" w:hAnsi="Times New Roman" w:eastAsia="仿宋" w:cs="Times New Roman"/>
          <w:i w:val="0"/>
          <w:iCs w:val="0"/>
          <w:caps w:val="0"/>
          <w:color w:val="000000"/>
          <w:spacing w:val="0"/>
          <w:sz w:val="32"/>
          <w:szCs w:val="32"/>
          <w:shd w:val="clear" w:fill="FFFFFF"/>
          <w:lang w:val="en-US" w:eastAsia="zh-CN"/>
        </w:rPr>
        <w:t>项目报价明细表</w:t>
      </w:r>
      <w:r>
        <w:rPr>
          <w:rFonts w:hint="eastAsia" w:ascii="Times New Roman" w:hAnsi="Times New Roman" w:eastAsia="仿宋" w:cs="Times New Roman"/>
          <w:i w:val="0"/>
          <w:iCs w:val="0"/>
          <w:caps w:val="0"/>
          <w:color w:val="000000"/>
          <w:spacing w:val="0"/>
          <w:sz w:val="32"/>
          <w:szCs w:val="32"/>
          <w:shd w:val="clear" w:fill="FFFFFF"/>
          <w:lang w:val="en-US" w:eastAsia="zh-CN"/>
        </w:rPr>
        <w:t>。</w:t>
      </w:r>
    </w:p>
    <w:p w14:paraId="243E63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sz w:val="32"/>
          <w:szCs w:val="32"/>
          <w:lang w:eastAsia="zh-CN"/>
        </w:rPr>
        <w:t>所有响应文件请按以上顺序归类，并统一编排目录。整理后</w:t>
      </w:r>
      <w:r>
        <w:rPr>
          <w:rFonts w:hint="default" w:ascii="Times New Roman" w:hAnsi="Times New Roman" w:eastAsia="仿宋" w:cs="Times New Roman"/>
          <w:sz w:val="32"/>
          <w:szCs w:val="32"/>
        </w:rPr>
        <w:t>密封装订，加盖单位公章，逾期、缺项材料按无效响应处理。</w:t>
      </w:r>
    </w:p>
    <w:p w14:paraId="125955E3">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七、采购评选方式</w:t>
      </w:r>
    </w:p>
    <w:p w14:paraId="22B16426">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在对供应商资格审查合格后，再</w:t>
      </w:r>
      <w:r>
        <w:rPr>
          <w:rFonts w:hint="default" w:ascii="Times New Roman" w:hAnsi="Times New Roman" w:eastAsia="仿宋" w:cs="Times New Roman"/>
          <w:i w:val="0"/>
          <w:iCs w:val="0"/>
          <w:caps w:val="0"/>
          <w:color w:val="000000"/>
          <w:spacing w:val="0"/>
          <w:sz w:val="32"/>
          <w:szCs w:val="32"/>
          <w:shd w:val="clear" w:fill="FFFFFF"/>
          <w:lang w:val="en-US" w:eastAsia="zh-CN"/>
        </w:rPr>
        <w:t>采用综合评分法进行评审。评审小组将重点对</w:t>
      </w:r>
      <w:r>
        <w:rPr>
          <w:rFonts w:hint="eastAsia" w:ascii="Times New Roman" w:hAnsi="Times New Roman" w:eastAsia="仿宋" w:cs="Times New Roman"/>
          <w:i w:val="0"/>
          <w:iCs w:val="0"/>
          <w:caps w:val="0"/>
          <w:color w:val="000000"/>
          <w:spacing w:val="0"/>
          <w:sz w:val="32"/>
          <w:szCs w:val="32"/>
          <w:shd w:val="clear" w:fill="FFFFFF"/>
          <w:lang w:val="en-US" w:eastAsia="zh-CN"/>
        </w:rPr>
        <w:t>供应商</w:t>
      </w:r>
      <w:r>
        <w:rPr>
          <w:rFonts w:hint="default" w:ascii="Times New Roman" w:hAnsi="Times New Roman" w:eastAsia="仿宋" w:cs="Times New Roman"/>
          <w:i w:val="0"/>
          <w:iCs w:val="0"/>
          <w:caps w:val="0"/>
          <w:color w:val="000000"/>
          <w:spacing w:val="0"/>
          <w:sz w:val="32"/>
          <w:szCs w:val="32"/>
          <w:shd w:val="clear" w:fill="FFFFFF"/>
          <w:lang w:val="en-US" w:eastAsia="zh-CN"/>
        </w:rPr>
        <w:t>的</w:t>
      </w:r>
      <w:r>
        <w:rPr>
          <w:rFonts w:hint="eastAsia" w:ascii="Times New Roman" w:hAnsi="Times New Roman" w:eastAsia="仿宋" w:cs="Times New Roman"/>
          <w:i w:val="0"/>
          <w:iCs w:val="0"/>
          <w:caps w:val="0"/>
          <w:color w:val="000000"/>
          <w:spacing w:val="0"/>
          <w:sz w:val="32"/>
          <w:szCs w:val="32"/>
          <w:shd w:val="clear" w:fill="FFFFFF"/>
          <w:lang w:val="en-US" w:eastAsia="zh-CN"/>
        </w:rPr>
        <w:t>报价、综合实力、服务方案等进行</w:t>
      </w:r>
      <w:r>
        <w:rPr>
          <w:rFonts w:hint="default" w:ascii="Times New Roman" w:hAnsi="Times New Roman" w:eastAsia="仿宋" w:cs="Times New Roman"/>
          <w:i w:val="0"/>
          <w:iCs w:val="0"/>
          <w:caps w:val="0"/>
          <w:color w:val="000000"/>
          <w:spacing w:val="0"/>
          <w:sz w:val="32"/>
          <w:szCs w:val="32"/>
          <w:shd w:val="clear" w:fill="FFFFFF"/>
          <w:lang w:val="en-US" w:eastAsia="zh-CN"/>
        </w:rPr>
        <w:t>量化打分，按得分由高到低排序确定成交候选</w:t>
      </w:r>
      <w:r>
        <w:rPr>
          <w:rFonts w:hint="eastAsia" w:ascii="Times New Roman" w:hAnsi="Times New Roman" w:eastAsia="仿宋" w:cs="Times New Roman"/>
          <w:i w:val="0"/>
          <w:iCs w:val="0"/>
          <w:caps w:val="0"/>
          <w:color w:val="000000"/>
          <w:spacing w:val="0"/>
          <w:sz w:val="32"/>
          <w:szCs w:val="32"/>
          <w:shd w:val="clear" w:fill="FFFFFF"/>
          <w:lang w:val="en-US" w:eastAsia="zh-CN"/>
        </w:rPr>
        <w:t>供应商</w:t>
      </w:r>
      <w:r>
        <w:rPr>
          <w:rFonts w:hint="default" w:ascii="Times New Roman" w:hAnsi="Times New Roman" w:eastAsia="仿宋" w:cs="Times New Roman"/>
          <w:i w:val="0"/>
          <w:iCs w:val="0"/>
          <w:caps w:val="0"/>
          <w:color w:val="000000"/>
          <w:spacing w:val="0"/>
          <w:sz w:val="32"/>
          <w:szCs w:val="32"/>
          <w:shd w:val="clear" w:fill="FFFFFF"/>
          <w:lang w:val="en-US" w:eastAsia="zh-CN"/>
        </w:rPr>
        <w:t>。</w:t>
      </w:r>
    </w:p>
    <w:p w14:paraId="50216732">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八、响应截止时间</w:t>
      </w:r>
    </w:p>
    <w:p w14:paraId="1D035AEB">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auto"/>
          <w:spacing w:val="0"/>
          <w:sz w:val="32"/>
          <w:szCs w:val="32"/>
          <w:shd w:val="clear" w:fill="FFFFFF"/>
          <w:lang w:val="en-US" w:eastAsia="zh-CN"/>
        </w:rPr>
        <w:t>拟参加此次服务比选的单位请于2026年</w:t>
      </w:r>
      <w:r>
        <w:rPr>
          <w:rFonts w:hint="eastAsia" w:ascii="Times New Roman" w:hAnsi="Times New Roman" w:eastAsia="仿宋" w:cs="Times New Roman"/>
          <w:i w:val="0"/>
          <w:iCs w:val="0"/>
          <w:caps w:val="0"/>
          <w:color w:val="auto"/>
          <w:spacing w:val="0"/>
          <w:sz w:val="32"/>
          <w:szCs w:val="32"/>
          <w:shd w:val="clear" w:fill="FFFFFF"/>
          <w:lang w:val="en-US" w:eastAsia="zh-CN"/>
        </w:rPr>
        <w:t>8</w:t>
      </w:r>
      <w:r>
        <w:rPr>
          <w:rFonts w:hint="default" w:ascii="Times New Roman" w:hAnsi="Times New Roman" w:eastAsia="仿宋" w:cs="Times New Roman"/>
          <w:i w:val="0"/>
          <w:iCs w:val="0"/>
          <w:caps w:val="0"/>
          <w:color w:val="auto"/>
          <w:spacing w:val="0"/>
          <w:sz w:val="32"/>
          <w:szCs w:val="32"/>
          <w:shd w:val="clear" w:fill="FFFFFF"/>
          <w:lang w:val="en-US" w:eastAsia="zh-CN"/>
        </w:rPr>
        <w:t>月</w:t>
      </w:r>
      <w:r>
        <w:rPr>
          <w:rFonts w:hint="eastAsia" w:ascii="Times New Roman" w:hAnsi="Times New Roman" w:eastAsia="仿宋" w:cs="Times New Roman"/>
          <w:i w:val="0"/>
          <w:iCs w:val="0"/>
          <w:caps w:val="0"/>
          <w:color w:val="auto"/>
          <w:spacing w:val="0"/>
          <w:sz w:val="32"/>
          <w:szCs w:val="32"/>
          <w:shd w:val="clear" w:fill="FFFFFF"/>
          <w:lang w:val="en-US" w:eastAsia="zh-CN"/>
        </w:rPr>
        <w:t>19</w:t>
      </w:r>
      <w:r>
        <w:rPr>
          <w:rFonts w:hint="default" w:ascii="Times New Roman" w:hAnsi="Times New Roman" w:eastAsia="仿宋" w:cs="Times New Roman"/>
          <w:i w:val="0"/>
          <w:iCs w:val="0"/>
          <w:caps w:val="0"/>
          <w:color w:val="auto"/>
          <w:spacing w:val="0"/>
          <w:sz w:val="32"/>
          <w:szCs w:val="32"/>
          <w:shd w:val="clear" w:fill="FFFFFF"/>
          <w:lang w:val="en-US" w:eastAsia="zh-CN"/>
        </w:rPr>
        <w:t>日</w:t>
      </w:r>
      <w:r>
        <w:rPr>
          <w:rFonts w:hint="eastAsia" w:ascii="Times New Roman" w:hAnsi="Times New Roman" w:eastAsia="仿宋" w:cs="Times New Roman"/>
          <w:i w:val="0"/>
          <w:iCs w:val="0"/>
          <w:caps w:val="0"/>
          <w:color w:val="auto"/>
          <w:spacing w:val="0"/>
          <w:sz w:val="32"/>
          <w:szCs w:val="32"/>
          <w:shd w:val="clear" w:fill="FFFFFF"/>
          <w:lang w:val="en-US" w:eastAsia="zh-CN"/>
        </w:rPr>
        <w:t>下午5点</w:t>
      </w:r>
      <w:r>
        <w:rPr>
          <w:rFonts w:hint="default" w:ascii="Times New Roman" w:hAnsi="Times New Roman" w:eastAsia="仿宋" w:cs="Times New Roman"/>
          <w:i w:val="0"/>
          <w:iCs w:val="0"/>
          <w:caps w:val="0"/>
          <w:color w:val="auto"/>
          <w:spacing w:val="0"/>
          <w:sz w:val="32"/>
          <w:szCs w:val="32"/>
          <w:shd w:val="clear" w:fill="FFFFFF"/>
          <w:lang w:val="en-US" w:eastAsia="zh-CN"/>
        </w:rPr>
        <w:t>前</w:t>
      </w:r>
      <w:r>
        <w:rPr>
          <w:rFonts w:hint="eastAsia" w:ascii="Times New Roman" w:hAnsi="Times New Roman" w:eastAsia="仿宋" w:cs="Times New Roman"/>
          <w:i w:val="0"/>
          <w:iCs w:val="0"/>
          <w:caps w:val="0"/>
          <w:color w:val="auto"/>
          <w:spacing w:val="0"/>
          <w:sz w:val="32"/>
          <w:szCs w:val="32"/>
          <w:shd w:val="clear" w:fill="FFFFFF"/>
          <w:lang w:val="en-US" w:eastAsia="zh-CN"/>
        </w:rPr>
        <w:t>，</w:t>
      </w:r>
      <w:r>
        <w:rPr>
          <w:rFonts w:hint="default" w:ascii="Times New Roman" w:hAnsi="Times New Roman" w:eastAsia="仿宋" w:cs="Times New Roman"/>
          <w:i w:val="0"/>
          <w:iCs w:val="0"/>
          <w:caps w:val="0"/>
          <w:color w:val="auto"/>
          <w:spacing w:val="0"/>
          <w:sz w:val="32"/>
          <w:szCs w:val="32"/>
          <w:shd w:val="clear" w:fill="FFFFFF"/>
          <w:lang w:val="en-US" w:eastAsia="zh-CN"/>
        </w:rPr>
        <w:t>将</w:t>
      </w:r>
      <w:r>
        <w:rPr>
          <w:rFonts w:hint="eastAsia" w:ascii="Times New Roman" w:hAnsi="Times New Roman" w:eastAsia="仿宋" w:cs="Times New Roman"/>
          <w:i w:val="0"/>
          <w:iCs w:val="0"/>
          <w:caps w:val="0"/>
          <w:color w:val="auto"/>
          <w:spacing w:val="0"/>
          <w:sz w:val="32"/>
          <w:szCs w:val="32"/>
          <w:shd w:val="clear" w:fill="FFFFFF"/>
          <w:lang w:val="en-US" w:eastAsia="zh-CN"/>
        </w:rPr>
        <w:t>响应</w:t>
      </w:r>
      <w:r>
        <w:rPr>
          <w:rFonts w:hint="eastAsia" w:ascii="Times New Roman" w:hAnsi="Times New Roman" w:eastAsia="仿宋" w:cs="Times New Roman"/>
          <w:i w:val="0"/>
          <w:iCs w:val="0"/>
          <w:caps w:val="0"/>
          <w:color w:val="000000"/>
          <w:spacing w:val="0"/>
          <w:sz w:val="32"/>
          <w:szCs w:val="32"/>
          <w:shd w:val="clear" w:fill="FFFFFF"/>
          <w:lang w:val="en-US" w:eastAsia="zh-CN"/>
        </w:rPr>
        <w:t>文件</w:t>
      </w:r>
      <w:r>
        <w:rPr>
          <w:rFonts w:hint="default" w:ascii="Times New Roman" w:hAnsi="Times New Roman" w:eastAsia="仿宋" w:cs="Times New Roman"/>
          <w:i w:val="0"/>
          <w:iCs w:val="0"/>
          <w:caps w:val="0"/>
          <w:color w:val="000000"/>
          <w:spacing w:val="0"/>
          <w:sz w:val="32"/>
          <w:szCs w:val="32"/>
          <w:shd w:val="clear" w:fill="FFFFFF"/>
          <w:lang w:val="en-US" w:eastAsia="zh-CN"/>
        </w:rPr>
        <w:t>交至省统计局</w:t>
      </w:r>
      <w:r>
        <w:rPr>
          <w:rFonts w:hint="eastAsia" w:ascii="Times New Roman" w:hAnsi="Times New Roman" w:eastAsia="仿宋" w:cs="Times New Roman"/>
          <w:i w:val="0"/>
          <w:iCs w:val="0"/>
          <w:caps w:val="0"/>
          <w:color w:val="000000"/>
          <w:spacing w:val="0"/>
          <w:sz w:val="32"/>
          <w:szCs w:val="32"/>
          <w:shd w:val="clear" w:fill="FFFFFF"/>
          <w:lang w:val="en-US" w:eastAsia="zh-CN"/>
        </w:rPr>
        <w:t>办公室</w:t>
      </w:r>
      <w:r>
        <w:rPr>
          <w:rFonts w:hint="default" w:ascii="Times New Roman" w:hAnsi="Times New Roman" w:eastAsia="仿宋" w:cs="Times New Roman"/>
          <w:i w:val="0"/>
          <w:iCs w:val="0"/>
          <w:caps w:val="0"/>
          <w:color w:val="000000"/>
          <w:spacing w:val="0"/>
          <w:sz w:val="32"/>
          <w:szCs w:val="32"/>
          <w:shd w:val="clear" w:fill="FFFFFF"/>
          <w:lang w:val="en-US" w:eastAsia="zh-CN"/>
        </w:rPr>
        <w:t>，逾期响应无效。</w:t>
      </w:r>
    </w:p>
    <w:p w14:paraId="30F2B092">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九</w:t>
      </w:r>
      <w:bookmarkStart w:id="0" w:name="_GoBack"/>
      <w:bookmarkEnd w:id="0"/>
      <w:r>
        <w:rPr>
          <w:rFonts w:hint="eastAsia" w:ascii="黑体" w:hAnsi="黑体" w:eastAsia="黑体" w:cs="黑体"/>
          <w:i w:val="0"/>
          <w:iCs w:val="0"/>
          <w:caps w:val="0"/>
          <w:color w:val="000000"/>
          <w:spacing w:val="0"/>
          <w:sz w:val="32"/>
          <w:szCs w:val="32"/>
          <w:shd w:val="clear" w:fill="FFFFFF"/>
          <w:lang w:val="en-US" w:eastAsia="zh-CN"/>
        </w:rPr>
        <w:t>、联系方式</w:t>
      </w:r>
    </w:p>
    <w:p w14:paraId="167DDB9F">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联系人：湖南省统计局办公室  王军</w:t>
      </w:r>
    </w:p>
    <w:p w14:paraId="394F2BA9">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联系电话：0731-82212851</w:t>
      </w:r>
    </w:p>
    <w:p w14:paraId="00917432">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联系地址：湖南省长沙市芙蓉区五一大道351号省政府机关二院六办公楼118办公室（邮编：410011）</w:t>
      </w:r>
    </w:p>
    <w:p w14:paraId="4286453E">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p>
    <w:p w14:paraId="573BCCC0">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附件：1.项目团队成员基本情况</w:t>
      </w:r>
      <w:r>
        <w:rPr>
          <w:rFonts w:hint="eastAsia" w:ascii="Times New Roman" w:hAnsi="Times New Roman" w:eastAsia="仿宋" w:cs="Times New Roman"/>
          <w:i w:val="0"/>
          <w:iCs w:val="0"/>
          <w:caps w:val="0"/>
          <w:color w:val="000000"/>
          <w:spacing w:val="0"/>
          <w:sz w:val="32"/>
          <w:szCs w:val="32"/>
          <w:shd w:val="clear" w:fill="FFFFFF"/>
          <w:lang w:val="en-US" w:eastAsia="zh-CN"/>
        </w:rPr>
        <w:t>表</w:t>
      </w:r>
    </w:p>
    <w:p w14:paraId="43E0421D">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1600" w:firstLineChars="500"/>
        <w:jc w:val="left"/>
        <w:textAlignment w:val="auto"/>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2.项目报价明细表</w:t>
      </w:r>
    </w:p>
    <w:p w14:paraId="28481F9B">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1600" w:firstLineChars="500"/>
        <w:jc w:val="left"/>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3.</w:t>
      </w:r>
      <w:r>
        <w:rPr>
          <w:rFonts w:hint="default" w:ascii="Times New Roman" w:hAnsi="Times New Roman" w:eastAsia="仿宋" w:cs="Times New Roman"/>
          <w:i w:val="0"/>
          <w:iCs w:val="0"/>
          <w:caps w:val="0"/>
          <w:color w:val="000000"/>
          <w:spacing w:val="0"/>
          <w:sz w:val="32"/>
          <w:szCs w:val="32"/>
          <w:shd w:val="clear" w:fill="FFFFFF"/>
          <w:lang w:val="en-US" w:eastAsia="zh-CN"/>
        </w:rPr>
        <w:t>资格审查表</w:t>
      </w:r>
    </w:p>
    <w:p w14:paraId="774A6243">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1600" w:firstLineChars="500"/>
        <w:jc w:val="left"/>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4</w:t>
      </w:r>
      <w:r>
        <w:rPr>
          <w:rFonts w:hint="default" w:ascii="Times New Roman" w:hAnsi="Times New Roman" w:eastAsia="仿宋" w:cs="Times New Roman"/>
          <w:i w:val="0"/>
          <w:iCs w:val="0"/>
          <w:caps w:val="0"/>
          <w:color w:val="000000"/>
          <w:spacing w:val="0"/>
          <w:sz w:val="32"/>
          <w:szCs w:val="32"/>
          <w:shd w:val="clear" w:fill="FFFFFF"/>
          <w:lang w:val="en-US" w:eastAsia="zh-CN"/>
        </w:rPr>
        <w:t>.评审标准</w:t>
      </w:r>
    </w:p>
    <w:p w14:paraId="5418C75C">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 w:cs="Times New Roman"/>
          <w:i w:val="0"/>
          <w:iCs w:val="0"/>
          <w:caps w:val="0"/>
          <w:color w:val="000000"/>
          <w:spacing w:val="0"/>
          <w:sz w:val="32"/>
          <w:szCs w:val="32"/>
          <w:shd w:val="clear" w:fill="FFFFFF"/>
          <w:lang w:val="en-US" w:eastAsia="zh-CN"/>
        </w:rPr>
      </w:pPr>
    </w:p>
    <w:p w14:paraId="7914DD3F">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center"/>
        <w:textAlignment w:val="auto"/>
        <w:rPr>
          <w:rFonts w:hint="default" w:ascii="Times New Roman" w:hAnsi="Times New Roman" w:eastAsia="仿宋" w:cs="Times New Roman"/>
          <w:i w:val="0"/>
          <w:iCs w:val="0"/>
          <w:caps w:val="0"/>
          <w:color w:val="auto"/>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 xml:space="preserve">         </w:t>
      </w:r>
      <w:r>
        <w:rPr>
          <w:rFonts w:hint="eastAsia" w:ascii="Times New Roman" w:hAnsi="Times New Roman" w:eastAsia="仿宋"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 w:cs="Times New Roman"/>
          <w:i w:val="0"/>
          <w:iCs w:val="0"/>
          <w:caps w:val="0"/>
          <w:color w:val="auto"/>
          <w:spacing w:val="0"/>
          <w:sz w:val="32"/>
          <w:szCs w:val="32"/>
          <w:shd w:val="clear" w:fill="FFFFFF"/>
          <w:lang w:val="en-US" w:eastAsia="zh-CN"/>
        </w:rPr>
        <w:t>湖南省统计局</w:t>
      </w:r>
    </w:p>
    <w:p w14:paraId="54B305CC">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center"/>
        <w:textAlignment w:val="auto"/>
        <w:rPr>
          <w:rFonts w:hint="default" w:ascii="Times New Roman" w:hAnsi="Times New Roman" w:eastAsia="仿宋" w:cs="Times New Roman"/>
          <w:i w:val="0"/>
          <w:iCs w:val="0"/>
          <w:caps w:val="0"/>
          <w:color w:val="auto"/>
          <w:spacing w:val="0"/>
          <w:sz w:val="32"/>
          <w:szCs w:val="32"/>
          <w:shd w:val="clear" w:fill="FFFFFF"/>
          <w:lang w:val="en-US" w:eastAsia="zh-CN"/>
        </w:rPr>
      </w:pPr>
      <w:r>
        <w:rPr>
          <w:rFonts w:hint="default" w:ascii="Times New Roman" w:hAnsi="Times New Roman" w:eastAsia="仿宋" w:cs="Times New Roman"/>
          <w:i w:val="0"/>
          <w:iCs w:val="0"/>
          <w:caps w:val="0"/>
          <w:color w:val="auto"/>
          <w:spacing w:val="0"/>
          <w:sz w:val="32"/>
          <w:szCs w:val="32"/>
          <w:shd w:val="clear" w:fill="FFFFFF"/>
          <w:lang w:val="en-US" w:eastAsia="zh-CN"/>
        </w:rPr>
        <w:t xml:space="preserve">     </w:t>
      </w:r>
      <w:r>
        <w:rPr>
          <w:rFonts w:hint="eastAsia" w:ascii="Times New Roman" w:hAnsi="Times New Roman" w:eastAsia="仿宋" w:cs="Times New Roman"/>
          <w:i w:val="0"/>
          <w:iCs w:val="0"/>
          <w:caps w:val="0"/>
          <w:color w:val="auto"/>
          <w:spacing w:val="0"/>
          <w:sz w:val="32"/>
          <w:szCs w:val="32"/>
          <w:shd w:val="clear" w:fill="FFFFFF"/>
          <w:lang w:val="en-US" w:eastAsia="zh-CN"/>
        </w:rPr>
        <w:t xml:space="preserve">     </w:t>
      </w:r>
      <w:r>
        <w:rPr>
          <w:rFonts w:hint="default" w:ascii="Times New Roman" w:hAnsi="Times New Roman" w:eastAsia="仿宋" w:cs="Times New Roman"/>
          <w:i w:val="0"/>
          <w:iCs w:val="0"/>
          <w:caps w:val="0"/>
          <w:color w:val="auto"/>
          <w:spacing w:val="0"/>
          <w:sz w:val="32"/>
          <w:szCs w:val="32"/>
          <w:shd w:val="clear" w:fill="FFFFFF"/>
          <w:lang w:val="en-US" w:eastAsia="zh-CN"/>
        </w:rPr>
        <w:t xml:space="preserve">       2026年</w:t>
      </w:r>
      <w:r>
        <w:rPr>
          <w:rFonts w:hint="eastAsia" w:ascii="Times New Roman" w:hAnsi="Times New Roman" w:eastAsia="仿宋" w:cs="Times New Roman"/>
          <w:i w:val="0"/>
          <w:iCs w:val="0"/>
          <w:caps w:val="0"/>
          <w:color w:val="auto"/>
          <w:spacing w:val="0"/>
          <w:sz w:val="32"/>
          <w:szCs w:val="32"/>
          <w:shd w:val="clear" w:fill="FFFFFF"/>
          <w:lang w:val="en-US" w:eastAsia="zh-CN"/>
        </w:rPr>
        <w:t>8</w:t>
      </w:r>
      <w:r>
        <w:rPr>
          <w:rFonts w:hint="default" w:ascii="Times New Roman" w:hAnsi="Times New Roman" w:eastAsia="仿宋" w:cs="Times New Roman"/>
          <w:i w:val="0"/>
          <w:iCs w:val="0"/>
          <w:caps w:val="0"/>
          <w:color w:val="auto"/>
          <w:spacing w:val="0"/>
          <w:sz w:val="32"/>
          <w:szCs w:val="32"/>
          <w:shd w:val="clear" w:fill="FFFFFF"/>
          <w:lang w:val="en-US" w:eastAsia="zh-CN"/>
        </w:rPr>
        <w:t>月12日</w:t>
      </w:r>
    </w:p>
    <w:p w14:paraId="40113194">
      <w:pPr>
        <w:rPr>
          <w:rFonts w:hint="eastAsia" w:ascii="仿宋_GB2312" w:eastAsia="仿宋"/>
          <w:color w:val="auto"/>
          <w:sz w:val="32"/>
          <w:szCs w:val="32"/>
        </w:rPr>
      </w:pPr>
      <w:r>
        <w:rPr>
          <w:rFonts w:hint="eastAsia" w:ascii="仿宋_GB2312" w:eastAsia="仿宋"/>
          <w:color w:val="auto"/>
          <w:sz w:val="32"/>
          <w:szCs w:val="32"/>
        </w:rPr>
        <w:br w:type="page"/>
      </w:r>
    </w:p>
    <w:p w14:paraId="58C99E2C">
      <w:pPr>
        <w:keepNext w:val="0"/>
        <w:keepLines w:val="0"/>
        <w:pageBreakBefore w:val="0"/>
        <w:widowControl w:val="0"/>
        <w:kinsoku/>
        <w:topLinePunct w:val="0"/>
        <w:autoSpaceDE/>
        <w:autoSpaceDN/>
        <w:bidi w:val="0"/>
        <w:snapToGrid w:val="0"/>
        <w:spacing w:line="360" w:lineRule="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eastAsia="zh-CN"/>
        </w:rPr>
        <w:t>附件</w:t>
      </w:r>
      <w:r>
        <w:rPr>
          <w:rFonts w:hint="eastAsia" w:ascii="Times New Roman" w:hAnsi="Times New Roman" w:eastAsia="黑体" w:cs="Times New Roman"/>
          <w:color w:val="auto"/>
          <w:sz w:val="32"/>
          <w:szCs w:val="32"/>
          <w:lang w:val="en-US" w:eastAsia="zh-CN"/>
        </w:rPr>
        <w:t>1</w:t>
      </w:r>
    </w:p>
    <w:p w14:paraId="24B2C226">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96" w:lineRule="exact"/>
        <w:jc w:val="center"/>
        <w:textAlignment w:val="bottom"/>
        <w:rPr>
          <w:rFonts w:hint="eastAsia" w:ascii="Times New Roman" w:hAnsi="Times New Roman" w:eastAsia="方正小标宋_GBK" w:cs="方正小标宋_GBK"/>
          <w:bCs/>
          <w:color w:val="auto"/>
          <w:sz w:val="44"/>
          <w:szCs w:val="44"/>
        </w:rPr>
      </w:pPr>
      <w:r>
        <w:rPr>
          <w:rFonts w:hint="eastAsia" w:ascii="Times New Roman" w:hAnsi="Times New Roman" w:eastAsia="方正小标宋_GBK" w:cs="方正小标宋_GBK"/>
          <w:bCs/>
          <w:color w:val="auto"/>
          <w:sz w:val="44"/>
          <w:szCs w:val="44"/>
        </w:rPr>
        <w:t>项目团队成员基本情况表</w:t>
      </w:r>
    </w:p>
    <w:p w14:paraId="188A5088">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320" w:leftChars="0"/>
        <w:jc w:val="left"/>
        <w:textAlignment w:val="bottom"/>
        <w:rPr>
          <w:rFonts w:hint="eastAsia" w:ascii="Times New Roman" w:hAnsi="Times New Roman" w:eastAsia="仿宋" w:cs="Times New Roman"/>
          <w:i w:val="0"/>
          <w:iCs w:val="0"/>
          <w:caps w:val="0"/>
          <w:color w:val="000000"/>
          <w:spacing w:val="0"/>
          <w:kern w:val="0"/>
          <w:sz w:val="28"/>
          <w:szCs w:val="28"/>
          <w:shd w:val="clear" w:fill="FFFFFF"/>
          <w:lang w:val="en-US" w:eastAsia="zh-CN" w:bidi="ar"/>
        </w:rPr>
      </w:pPr>
      <w:r>
        <w:rPr>
          <w:rFonts w:hint="eastAsia" w:ascii="黑体" w:hAnsi="黑体" w:eastAsia="黑体" w:cs="黑体"/>
          <w:i w:val="0"/>
          <w:iCs w:val="0"/>
          <w:caps w:val="0"/>
          <w:color w:val="000000"/>
          <w:spacing w:val="0"/>
          <w:kern w:val="0"/>
          <w:sz w:val="28"/>
          <w:szCs w:val="28"/>
          <w:shd w:val="clear" w:fill="FFFFFF"/>
          <w:lang w:val="en-US" w:eastAsia="zh-CN" w:bidi="ar"/>
        </w:rPr>
        <w:t>项目名称</w:t>
      </w:r>
      <w:r>
        <w:rPr>
          <w:rFonts w:hint="eastAsia" w:ascii="Times New Roman" w:hAnsi="Times New Roman" w:eastAsia="仿宋" w:cs="Times New Roman"/>
          <w:i w:val="0"/>
          <w:iCs w:val="0"/>
          <w:caps w:val="0"/>
          <w:color w:val="000000"/>
          <w:spacing w:val="0"/>
          <w:kern w:val="0"/>
          <w:sz w:val="28"/>
          <w:szCs w:val="28"/>
          <w:shd w:val="clear" w:fill="FFFFFF"/>
          <w:lang w:val="en-US" w:eastAsia="zh-CN" w:bidi="ar"/>
        </w:rPr>
        <w:t>：2026年湖南统计局资产清查和数据治理服务</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28" w:type="dxa"/>
          <w:bottom w:w="0" w:type="dxa"/>
          <w:right w:w="28" w:type="dxa"/>
        </w:tblCellMar>
      </w:tblPr>
      <w:tblGrid>
        <w:gridCol w:w="1151"/>
        <w:gridCol w:w="627"/>
        <w:gridCol w:w="646"/>
        <w:gridCol w:w="774"/>
        <w:gridCol w:w="456"/>
        <w:gridCol w:w="103"/>
        <w:gridCol w:w="554"/>
        <w:gridCol w:w="491"/>
        <w:gridCol w:w="176"/>
        <w:gridCol w:w="349"/>
        <w:gridCol w:w="732"/>
        <w:gridCol w:w="285"/>
        <w:gridCol w:w="384"/>
        <w:gridCol w:w="450"/>
        <w:gridCol w:w="497"/>
        <w:gridCol w:w="1225"/>
      </w:tblGrid>
      <w:tr w14:paraId="04DEAB8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5000" w:type="pct"/>
            <w:gridSpan w:val="16"/>
            <w:noWrap w:val="0"/>
            <w:vAlign w:val="center"/>
          </w:tcPr>
          <w:p w14:paraId="23B77A4F">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r>
              <w:rPr>
                <w:rFonts w:hint="default" w:ascii="Times New Roman" w:hAnsi="Times New Roman" w:eastAsia="仿宋" w:cs="Times New Roman"/>
                <w:b w:val="0"/>
                <w:bCs w:val="0"/>
                <w:color w:val="auto"/>
                <w:sz w:val="24"/>
                <w:lang w:val="en-US" w:eastAsia="zh-CN"/>
              </w:rPr>
              <w:t>1、项目</w:t>
            </w:r>
            <w:r>
              <w:rPr>
                <w:rFonts w:hint="default" w:ascii="Times New Roman" w:hAnsi="Times New Roman" w:eastAsia="仿宋" w:cs="Times New Roman"/>
                <w:b w:val="0"/>
                <w:bCs w:val="0"/>
                <w:color w:val="auto"/>
                <w:sz w:val="24"/>
              </w:rPr>
              <w:t>负责人基本情况</w:t>
            </w:r>
          </w:p>
        </w:tc>
      </w:tr>
      <w:tr w14:paraId="44724F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71C61E08">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  名</w:t>
            </w:r>
          </w:p>
        </w:tc>
        <w:tc>
          <w:tcPr>
            <w:tcW w:w="715" w:type="pct"/>
            <w:gridSpan w:val="2"/>
            <w:noWrap w:val="0"/>
            <w:vAlign w:val="center"/>
          </w:tcPr>
          <w:p w14:paraId="59438A50">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8" w:type="pct"/>
            <w:gridSpan w:val="3"/>
            <w:noWrap w:val="0"/>
            <w:vAlign w:val="center"/>
          </w:tcPr>
          <w:p w14:paraId="1914C97A">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性  别</w:t>
            </w:r>
          </w:p>
        </w:tc>
        <w:tc>
          <w:tcPr>
            <w:tcW w:w="686" w:type="pct"/>
            <w:gridSpan w:val="3"/>
            <w:noWrap w:val="0"/>
            <w:vAlign w:val="center"/>
          </w:tcPr>
          <w:p w14:paraId="7EF1F25A">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66" w:type="pct"/>
            <w:gridSpan w:val="3"/>
            <w:noWrap w:val="0"/>
            <w:vAlign w:val="center"/>
          </w:tcPr>
          <w:p w14:paraId="3E05661E">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年  龄</w:t>
            </w:r>
          </w:p>
        </w:tc>
        <w:tc>
          <w:tcPr>
            <w:tcW w:w="1435" w:type="pct"/>
            <w:gridSpan w:val="4"/>
            <w:noWrap w:val="0"/>
            <w:vAlign w:val="center"/>
          </w:tcPr>
          <w:p w14:paraId="21439580">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7F53D9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38F27C7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政治面貌</w:t>
            </w:r>
          </w:p>
        </w:tc>
        <w:tc>
          <w:tcPr>
            <w:tcW w:w="715" w:type="pct"/>
            <w:gridSpan w:val="2"/>
            <w:noWrap w:val="0"/>
            <w:vAlign w:val="center"/>
          </w:tcPr>
          <w:p w14:paraId="12019801">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8" w:type="pct"/>
            <w:gridSpan w:val="3"/>
            <w:noWrap w:val="0"/>
            <w:vAlign w:val="center"/>
          </w:tcPr>
          <w:p w14:paraId="482DF9F0">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身份证号</w:t>
            </w:r>
          </w:p>
        </w:tc>
        <w:tc>
          <w:tcPr>
            <w:tcW w:w="2888" w:type="pct"/>
            <w:gridSpan w:val="10"/>
            <w:noWrap w:val="0"/>
            <w:vAlign w:val="center"/>
          </w:tcPr>
          <w:p w14:paraId="65D0137F">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553633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61E189D0">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职  务</w:t>
            </w:r>
          </w:p>
        </w:tc>
        <w:tc>
          <w:tcPr>
            <w:tcW w:w="1464" w:type="pct"/>
            <w:gridSpan w:val="5"/>
            <w:noWrap w:val="0"/>
            <w:vAlign w:val="center"/>
          </w:tcPr>
          <w:p w14:paraId="2E25AA1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6" w:type="pct"/>
            <w:gridSpan w:val="3"/>
            <w:noWrap w:val="0"/>
            <w:vAlign w:val="center"/>
          </w:tcPr>
          <w:p w14:paraId="38E443D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职  称</w:t>
            </w:r>
          </w:p>
        </w:tc>
        <w:tc>
          <w:tcPr>
            <w:tcW w:w="2202" w:type="pct"/>
            <w:gridSpan w:val="7"/>
            <w:noWrap w:val="0"/>
            <w:vAlign w:val="center"/>
          </w:tcPr>
          <w:p w14:paraId="7900D8DA">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335651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496312E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学  历</w:t>
            </w:r>
          </w:p>
        </w:tc>
        <w:tc>
          <w:tcPr>
            <w:tcW w:w="1464" w:type="pct"/>
            <w:gridSpan w:val="5"/>
            <w:noWrap w:val="0"/>
            <w:vAlign w:val="center"/>
          </w:tcPr>
          <w:p w14:paraId="6C79B329">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c>
          <w:tcPr>
            <w:tcW w:w="882" w:type="pct"/>
            <w:gridSpan w:val="4"/>
            <w:noWrap w:val="0"/>
            <w:vAlign w:val="center"/>
          </w:tcPr>
          <w:p w14:paraId="00241BDB">
            <w:pPr>
              <w:keepNext w:val="0"/>
              <w:keepLines w:val="0"/>
              <w:pageBreakBefore w:val="0"/>
              <w:widowControl w:val="0"/>
              <w:kinsoku/>
              <w:topLinePunct w:val="0"/>
              <w:autoSpaceDE/>
              <w:autoSpaceDN/>
              <w:bidi w:val="0"/>
              <w:spacing w:line="500" w:lineRule="exact"/>
              <w:jc w:val="center"/>
              <w:textAlignment w:val="bottom"/>
              <w:rPr>
                <w:rFonts w:hint="eastAsia" w:ascii="Times New Roman" w:hAnsi="Times New Roman" w:eastAsia="仿宋" w:cs="Times New Roman"/>
                <w:color w:val="auto"/>
                <w:sz w:val="24"/>
                <w:lang w:eastAsia="zh-CN"/>
              </w:rPr>
            </w:pPr>
            <w:r>
              <w:rPr>
                <w:rFonts w:hint="eastAsia" w:ascii="Times New Roman" w:hAnsi="Times New Roman" w:eastAsia="仿宋" w:cs="Times New Roman"/>
                <w:color w:val="auto"/>
                <w:sz w:val="24"/>
                <w:lang w:eastAsia="zh-CN"/>
              </w:rPr>
              <w:t>相关项目经验</w:t>
            </w:r>
          </w:p>
        </w:tc>
        <w:tc>
          <w:tcPr>
            <w:tcW w:w="2006" w:type="pct"/>
            <w:gridSpan w:val="6"/>
            <w:noWrap w:val="0"/>
            <w:vAlign w:val="center"/>
          </w:tcPr>
          <w:p w14:paraId="1FCB2E16">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r>
      <w:tr w14:paraId="6B4636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5743275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工作单位</w:t>
            </w:r>
          </w:p>
        </w:tc>
        <w:tc>
          <w:tcPr>
            <w:tcW w:w="4352" w:type="pct"/>
            <w:gridSpan w:val="15"/>
            <w:noWrap w:val="0"/>
            <w:vAlign w:val="center"/>
          </w:tcPr>
          <w:p w14:paraId="7B7FF67F">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r>
      <w:tr w14:paraId="001048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tcBorders>
              <w:right w:val="single" w:color="auto" w:sz="4" w:space="0"/>
            </w:tcBorders>
            <w:noWrap w:val="0"/>
            <w:vAlign w:val="center"/>
          </w:tcPr>
          <w:p w14:paraId="0D3CD2EF">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通讯地址</w:t>
            </w:r>
          </w:p>
        </w:tc>
        <w:tc>
          <w:tcPr>
            <w:tcW w:w="2757" w:type="pct"/>
            <w:gridSpan w:val="10"/>
            <w:tcBorders>
              <w:left w:val="single" w:color="auto" w:sz="4" w:space="0"/>
            </w:tcBorders>
            <w:noWrap w:val="0"/>
            <w:vAlign w:val="center"/>
          </w:tcPr>
          <w:p w14:paraId="33373C83">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c>
          <w:tcPr>
            <w:tcW w:w="629" w:type="pct"/>
            <w:gridSpan w:val="3"/>
            <w:tcBorders>
              <w:left w:val="single" w:color="auto" w:sz="4" w:space="0"/>
            </w:tcBorders>
            <w:noWrap w:val="0"/>
            <w:vAlign w:val="center"/>
          </w:tcPr>
          <w:p w14:paraId="10281F4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邮  编</w:t>
            </w:r>
          </w:p>
        </w:tc>
        <w:tc>
          <w:tcPr>
            <w:tcW w:w="966" w:type="pct"/>
            <w:gridSpan w:val="2"/>
            <w:tcBorders>
              <w:left w:val="single" w:color="auto" w:sz="4" w:space="0"/>
            </w:tcBorders>
            <w:noWrap w:val="0"/>
            <w:vAlign w:val="center"/>
          </w:tcPr>
          <w:p w14:paraId="3F52D627">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r>
      <w:tr w14:paraId="0AF02DC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tcBorders>
              <w:right w:val="single" w:color="auto" w:sz="4" w:space="0"/>
            </w:tcBorders>
            <w:noWrap w:val="0"/>
            <w:vAlign w:val="center"/>
          </w:tcPr>
          <w:p w14:paraId="1B9B3CC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手  机</w:t>
            </w:r>
          </w:p>
        </w:tc>
        <w:tc>
          <w:tcPr>
            <w:tcW w:w="1775" w:type="pct"/>
            <w:gridSpan w:val="6"/>
            <w:tcBorders>
              <w:left w:val="single" w:color="auto" w:sz="4" w:space="0"/>
            </w:tcBorders>
            <w:noWrap w:val="0"/>
            <w:vAlign w:val="center"/>
          </w:tcPr>
          <w:p w14:paraId="258ED12C">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981" w:type="pct"/>
            <w:gridSpan w:val="4"/>
            <w:noWrap w:val="0"/>
            <w:vAlign w:val="center"/>
          </w:tcPr>
          <w:p w14:paraId="01CCF03F">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Email</w:t>
            </w:r>
          </w:p>
        </w:tc>
        <w:tc>
          <w:tcPr>
            <w:tcW w:w="1595" w:type="pct"/>
            <w:gridSpan w:val="5"/>
            <w:tcBorders>
              <w:left w:val="single" w:color="auto" w:sz="4" w:space="0"/>
            </w:tcBorders>
            <w:noWrap w:val="0"/>
            <w:vAlign w:val="center"/>
          </w:tcPr>
          <w:p w14:paraId="488F1AA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581A1F5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5000" w:type="pct"/>
            <w:gridSpan w:val="16"/>
            <w:noWrap w:val="0"/>
            <w:vAlign w:val="center"/>
          </w:tcPr>
          <w:p w14:paraId="522911B2">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val="en-US" w:eastAsia="zh-CN"/>
              </w:rPr>
              <w:t>2、</w:t>
            </w:r>
            <w:r>
              <w:rPr>
                <w:rFonts w:hint="default" w:ascii="Times New Roman" w:hAnsi="Times New Roman" w:eastAsia="仿宋" w:cs="Times New Roman"/>
                <w:color w:val="auto"/>
                <w:sz w:val="24"/>
              </w:rPr>
              <w:t>其他成员基本情况</w:t>
            </w:r>
          </w:p>
        </w:tc>
      </w:tr>
      <w:tr w14:paraId="5B713AB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56" w:hRule="atLeast"/>
          <w:jc w:val="center"/>
        </w:trPr>
        <w:tc>
          <w:tcPr>
            <w:tcW w:w="647" w:type="pct"/>
            <w:noWrap w:val="0"/>
            <w:vAlign w:val="center"/>
          </w:tcPr>
          <w:p w14:paraId="19E72847">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姓名</w:t>
            </w:r>
          </w:p>
        </w:tc>
        <w:tc>
          <w:tcPr>
            <w:tcW w:w="352" w:type="pct"/>
            <w:tcBorders>
              <w:right w:val="single" w:color="auto" w:sz="4" w:space="0"/>
            </w:tcBorders>
            <w:noWrap w:val="0"/>
            <w:vAlign w:val="center"/>
          </w:tcPr>
          <w:p w14:paraId="6892E590">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性别</w:t>
            </w:r>
          </w:p>
        </w:tc>
        <w:tc>
          <w:tcPr>
            <w:tcW w:w="362" w:type="pct"/>
            <w:tcBorders>
              <w:left w:val="single" w:color="auto" w:sz="4" w:space="0"/>
            </w:tcBorders>
            <w:noWrap w:val="0"/>
            <w:vAlign w:val="center"/>
          </w:tcPr>
          <w:p w14:paraId="71C3AAE0">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年龄</w:t>
            </w:r>
          </w:p>
        </w:tc>
        <w:tc>
          <w:tcPr>
            <w:tcW w:w="691" w:type="pct"/>
            <w:gridSpan w:val="2"/>
            <w:tcBorders>
              <w:right w:val="single" w:color="auto" w:sz="4" w:space="0"/>
            </w:tcBorders>
            <w:noWrap w:val="0"/>
            <w:vAlign w:val="center"/>
          </w:tcPr>
          <w:p w14:paraId="7F23D24A">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学历</w:t>
            </w:r>
            <w:r>
              <w:rPr>
                <w:rFonts w:hint="default" w:ascii="Times New Roman" w:hAnsi="Times New Roman" w:eastAsia="仿宋" w:cs="Times New Roman"/>
                <w:color w:val="auto"/>
                <w:sz w:val="24"/>
                <w:lang w:val="en-US" w:eastAsia="zh-CN"/>
              </w:rPr>
              <w:t>/</w:t>
            </w:r>
            <w:r>
              <w:rPr>
                <w:rFonts w:hint="default" w:ascii="Times New Roman" w:hAnsi="Times New Roman" w:eastAsia="仿宋" w:cs="Times New Roman"/>
                <w:color w:val="auto"/>
                <w:sz w:val="24"/>
              </w:rPr>
              <w:t>学位</w:t>
            </w:r>
          </w:p>
        </w:tc>
        <w:tc>
          <w:tcPr>
            <w:tcW w:w="744" w:type="pct"/>
            <w:gridSpan w:val="4"/>
            <w:noWrap w:val="0"/>
            <w:vAlign w:val="center"/>
          </w:tcPr>
          <w:p w14:paraId="70D8AB97">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eastAsia" w:ascii="Times New Roman" w:hAnsi="Times New Roman" w:eastAsia="仿宋" w:cs="Times New Roman"/>
                <w:color w:val="auto"/>
                <w:sz w:val="24"/>
                <w:lang w:eastAsia="zh-CN"/>
              </w:rPr>
            </w:pPr>
            <w:r>
              <w:rPr>
                <w:rFonts w:hint="eastAsia" w:ascii="Times New Roman" w:hAnsi="Times New Roman" w:eastAsia="仿宋" w:cs="Times New Roman"/>
                <w:color w:val="auto"/>
                <w:sz w:val="24"/>
                <w:lang w:eastAsia="zh-CN"/>
              </w:rPr>
              <w:t>技术职称</w:t>
            </w:r>
          </w:p>
        </w:tc>
        <w:tc>
          <w:tcPr>
            <w:tcW w:w="1515" w:type="pct"/>
            <w:gridSpan w:val="6"/>
            <w:tcBorders>
              <w:right w:val="single" w:color="auto" w:sz="4" w:space="0"/>
            </w:tcBorders>
            <w:noWrap w:val="0"/>
            <w:vAlign w:val="center"/>
          </w:tcPr>
          <w:p w14:paraId="36C92E31">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lang w:eastAsia="zh-CN"/>
              </w:rPr>
            </w:pPr>
            <w:r>
              <w:rPr>
                <w:rFonts w:hint="eastAsia" w:ascii="Times New Roman" w:hAnsi="Times New Roman" w:eastAsia="仿宋" w:cs="Times New Roman"/>
                <w:color w:val="auto"/>
                <w:sz w:val="24"/>
                <w:lang w:eastAsia="zh-CN"/>
              </w:rPr>
              <w:t>有关资格证书及编号</w:t>
            </w:r>
          </w:p>
        </w:tc>
        <w:tc>
          <w:tcPr>
            <w:tcW w:w="687" w:type="pct"/>
            <w:tcBorders>
              <w:left w:val="single" w:color="auto" w:sz="4" w:space="0"/>
            </w:tcBorders>
            <w:noWrap w:val="0"/>
            <w:vAlign w:val="center"/>
          </w:tcPr>
          <w:p w14:paraId="54E519C2">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eastAsia" w:ascii="Times New Roman" w:hAnsi="Times New Roman" w:eastAsia="仿宋" w:cs="Times New Roman"/>
                <w:color w:val="auto"/>
                <w:sz w:val="24"/>
                <w:lang w:eastAsia="zh-CN"/>
              </w:rPr>
            </w:pPr>
            <w:r>
              <w:rPr>
                <w:rFonts w:hint="eastAsia" w:ascii="Times New Roman" w:hAnsi="Times New Roman" w:eastAsia="仿宋" w:cs="Times New Roman"/>
                <w:color w:val="auto"/>
                <w:sz w:val="24"/>
                <w:lang w:eastAsia="zh-CN"/>
              </w:rPr>
              <w:t>工作分工</w:t>
            </w:r>
          </w:p>
        </w:tc>
      </w:tr>
      <w:tr w14:paraId="132E4D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200EE80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4EB502F8">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5FC649FA">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4FB5510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44A47D1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36AB2532">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0133E4A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0B30A4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2F62F41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32DBC3F0">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67B290C3">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4DA022B3">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11C775E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0D3EC25D">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2A231FD1">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32381D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7FC3D02E">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46D6C1FC">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42C211CE">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34242FB3">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7578A95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0CCD64F0">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01E3ABD9">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487F68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77D2F9B1">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7755BBC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04F2470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08757A72">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69C417C1">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7CFA2569">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15BBAD4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6397B6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45425BF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2AF6754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48CA0ECE">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12DF8E3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7E61A43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19DAB72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2F7C94DE">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65D899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14215CBA">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2D34BC19">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2F33E05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1312617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2A9D2D8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6E63531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3774E92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1DD58A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5D9F4CE8">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3FB8E533">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63F82862">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25A0744C">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291C7F3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62F73711">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4CA94C8A">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58D379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477" w:hRule="atLeast"/>
          <w:jc w:val="center"/>
        </w:trPr>
        <w:tc>
          <w:tcPr>
            <w:tcW w:w="5000" w:type="pct"/>
            <w:gridSpan w:val="16"/>
            <w:noWrap w:val="0"/>
            <w:vAlign w:val="center"/>
          </w:tcPr>
          <w:p w14:paraId="005B5EB9">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val="en-US" w:eastAsia="zh-CN"/>
              </w:rPr>
              <w:t>3、</w:t>
            </w:r>
            <w:r>
              <w:rPr>
                <w:rFonts w:hint="default" w:ascii="Times New Roman" w:hAnsi="Times New Roman" w:eastAsia="仿宋" w:cs="Times New Roman"/>
                <w:color w:val="auto"/>
                <w:sz w:val="24"/>
              </w:rPr>
              <w:t>联络员联系方式</w:t>
            </w:r>
          </w:p>
        </w:tc>
      </w:tr>
      <w:tr w14:paraId="0B1496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13D27BAF">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  名</w:t>
            </w:r>
          </w:p>
        </w:tc>
        <w:tc>
          <w:tcPr>
            <w:tcW w:w="1150" w:type="pct"/>
            <w:gridSpan w:val="3"/>
            <w:tcBorders>
              <w:right w:val="single" w:color="auto" w:sz="4" w:space="0"/>
            </w:tcBorders>
            <w:noWrap w:val="0"/>
            <w:vAlign w:val="center"/>
          </w:tcPr>
          <w:p w14:paraId="6AD1CF5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手  机</w:t>
            </w:r>
          </w:p>
        </w:tc>
        <w:tc>
          <w:tcPr>
            <w:tcW w:w="901" w:type="pct"/>
            <w:gridSpan w:val="4"/>
            <w:tcBorders>
              <w:left w:val="single" w:color="auto" w:sz="4" w:space="0"/>
            </w:tcBorders>
            <w:noWrap w:val="0"/>
            <w:vAlign w:val="center"/>
          </w:tcPr>
          <w:p w14:paraId="497CC84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办公电话</w:t>
            </w:r>
          </w:p>
        </w:tc>
        <w:tc>
          <w:tcPr>
            <w:tcW w:w="1082" w:type="pct"/>
            <w:gridSpan w:val="5"/>
            <w:tcBorders>
              <w:left w:val="single" w:color="auto" w:sz="4" w:space="0"/>
            </w:tcBorders>
            <w:noWrap w:val="0"/>
            <w:vAlign w:val="center"/>
          </w:tcPr>
          <w:p w14:paraId="74C1DDAC">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传</w:t>
            </w:r>
            <w:r>
              <w:rPr>
                <w:rFonts w:hint="default" w:ascii="Times New Roman" w:hAnsi="Times New Roman" w:eastAsia="仿宋" w:cs="Times New Roman"/>
                <w:color w:val="auto"/>
                <w:sz w:val="24"/>
                <w:lang w:val="en-US" w:eastAsia="zh-CN"/>
              </w:rPr>
              <w:t xml:space="preserve">  </w:t>
            </w:r>
            <w:r>
              <w:rPr>
                <w:rFonts w:hint="default" w:ascii="Times New Roman" w:hAnsi="Times New Roman" w:eastAsia="仿宋" w:cs="Times New Roman"/>
                <w:color w:val="auto"/>
                <w:sz w:val="24"/>
              </w:rPr>
              <w:t>真</w:t>
            </w:r>
          </w:p>
        </w:tc>
        <w:tc>
          <w:tcPr>
            <w:tcW w:w="1218" w:type="pct"/>
            <w:gridSpan w:val="3"/>
            <w:tcBorders>
              <w:left w:val="single" w:color="auto" w:sz="4" w:space="0"/>
            </w:tcBorders>
            <w:noWrap w:val="0"/>
            <w:vAlign w:val="center"/>
          </w:tcPr>
          <w:p w14:paraId="0355E738">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电子邮箱</w:t>
            </w:r>
          </w:p>
        </w:tc>
      </w:tr>
      <w:tr w14:paraId="68FD02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759EEDA5">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c>
          <w:tcPr>
            <w:tcW w:w="1150" w:type="pct"/>
            <w:gridSpan w:val="3"/>
            <w:tcBorders>
              <w:right w:val="single" w:color="auto" w:sz="4" w:space="0"/>
            </w:tcBorders>
            <w:noWrap w:val="0"/>
            <w:vAlign w:val="center"/>
          </w:tcPr>
          <w:p w14:paraId="69DC88CE">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c>
          <w:tcPr>
            <w:tcW w:w="901" w:type="pct"/>
            <w:gridSpan w:val="4"/>
            <w:tcBorders>
              <w:left w:val="single" w:color="auto" w:sz="4" w:space="0"/>
            </w:tcBorders>
            <w:noWrap w:val="0"/>
            <w:vAlign w:val="center"/>
          </w:tcPr>
          <w:p w14:paraId="0D8C5651">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c>
          <w:tcPr>
            <w:tcW w:w="1082" w:type="pct"/>
            <w:gridSpan w:val="5"/>
            <w:tcBorders>
              <w:left w:val="single" w:color="auto" w:sz="4" w:space="0"/>
            </w:tcBorders>
            <w:noWrap w:val="0"/>
            <w:vAlign w:val="center"/>
          </w:tcPr>
          <w:p w14:paraId="4DDEB22A">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c>
          <w:tcPr>
            <w:tcW w:w="1218" w:type="pct"/>
            <w:gridSpan w:val="3"/>
            <w:tcBorders>
              <w:left w:val="single" w:color="auto" w:sz="4" w:space="0"/>
            </w:tcBorders>
            <w:noWrap w:val="0"/>
            <w:vAlign w:val="center"/>
          </w:tcPr>
          <w:p w14:paraId="0C828589">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r>
    </w:tbl>
    <w:p w14:paraId="6060C296">
      <w:pPr>
        <w:rPr>
          <w:rFonts w:hint="eastAsia" w:ascii="黑体" w:eastAsia="黑体"/>
          <w:color w:val="auto"/>
          <w:sz w:val="32"/>
          <w:szCs w:val="32"/>
          <w:lang w:eastAsia="zh-CN"/>
        </w:rPr>
      </w:pPr>
      <w:r>
        <w:rPr>
          <w:rFonts w:hint="eastAsia" w:ascii="黑体" w:eastAsia="黑体"/>
          <w:color w:val="auto"/>
          <w:sz w:val="32"/>
          <w:szCs w:val="32"/>
          <w:lang w:eastAsia="zh-CN"/>
        </w:rPr>
        <w:br w:type="page"/>
      </w:r>
    </w:p>
    <w:p w14:paraId="764E81DB">
      <w:pPr>
        <w:keepNext w:val="0"/>
        <w:keepLines w:val="0"/>
        <w:pageBreakBefore w:val="0"/>
        <w:widowControl w:val="0"/>
        <w:kinsoku/>
        <w:topLinePunct w:val="0"/>
        <w:autoSpaceDE/>
        <w:autoSpaceDN/>
        <w:bidi w:val="0"/>
        <w:snapToGrid w:val="0"/>
        <w:spacing w:line="360" w:lineRule="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default" w:ascii="Times New Roman" w:hAnsi="Times New Roman" w:eastAsia="黑体" w:cs="Times New Roman"/>
          <w:color w:val="auto"/>
          <w:sz w:val="32"/>
          <w:szCs w:val="32"/>
          <w:lang w:val="en-US" w:eastAsia="zh-CN"/>
        </w:rPr>
        <w:t>2</w:t>
      </w:r>
    </w:p>
    <w:p w14:paraId="40C46FDD">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96" w:lineRule="exact"/>
        <w:jc w:val="center"/>
        <w:textAlignment w:val="bottom"/>
        <w:rPr>
          <w:rFonts w:hint="eastAsia" w:ascii="Times New Roman" w:hAnsi="Times New Roman" w:eastAsia="方正小标宋_GBK" w:cs="方正小标宋_GBK"/>
          <w:bCs/>
          <w:color w:val="auto"/>
          <w:sz w:val="44"/>
          <w:szCs w:val="44"/>
          <w:lang w:eastAsia="zh-CN"/>
        </w:rPr>
      </w:pPr>
      <w:r>
        <w:rPr>
          <w:rFonts w:hint="eastAsia" w:ascii="Times New Roman" w:hAnsi="Times New Roman" w:eastAsia="方正小标宋_GBK" w:cs="方正小标宋_GBK"/>
          <w:bCs/>
          <w:color w:val="auto"/>
          <w:sz w:val="44"/>
          <w:szCs w:val="44"/>
          <w:lang w:eastAsia="zh-CN"/>
        </w:rPr>
        <w:t>项目报价明细表</w:t>
      </w:r>
    </w:p>
    <w:p w14:paraId="7F705B61">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320" w:leftChars="0"/>
        <w:jc w:val="left"/>
        <w:textAlignment w:val="bottom"/>
        <w:rPr>
          <w:rFonts w:hint="eastAsia" w:ascii="Times New Roman" w:hAnsi="Times New Roman" w:eastAsia="仿宋" w:cs="Times New Roman"/>
          <w:i w:val="0"/>
          <w:iCs w:val="0"/>
          <w:caps w:val="0"/>
          <w:color w:val="000000"/>
          <w:spacing w:val="0"/>
          <w:kern w:val="0"/>
          <w:sz w:val="28"/>
          <w:szCs w:val="28"/>
          <w:shd w:val="clear" w:fill="FFFFFF"/>
          <w:lang w:val="en-US" w:eastAsia="zh-CN" w:bidi="ar"/>
        </w:rPr>
      </w:pPr>
      <w:r>
        <w:rPr>
          <w:rFonts w:hint="eastAsia" w:ascii="黑体" w:hAnsi="黑体" w:eastAsia="黑体" w:cs="黑体"/>
          <w:i w:val="0"/>
          <w:iCs w:val="0"/>
          <w:caps w:val="0"/>
          <w:color w:val="000000"/>
          <w:spacing w:val="0"/>
          <w:kern w:val="0"/>
          <w:sz w:val="28"/>
          <w:szCs w:val="28"/>
          <w:shd w:val="clear" w:fill="FFFFFF"/>
          <w:lang w:val="en-US" w:eastAsia="zh-CN" w:bidi="ar"/>
        </w:rPr>
        <w:t>项目名称</w:t>
      </w:r>
      <w:r>
        <w:rPr>
          <w:rFonts w:hint="eastAsia" w:ascii="Times New Roman" w:hAnsi="Times New Roman" w:eastAsia="仿宋" w:cs="Times New Roman"/>
          <w:i w:val="0"/>
          <w:iCs w:val="0"/>
          <w:caps w:val="0"/>
          <w:color w:val="000000"/>
          <w:spacing w:val="0"/>
          <w:kern w:val="0"/>
          <w:sz w:val="28"/>
          <w:szCs w:val="28"/>
          <w:shd w:val="clear" w:fill="FFFFFF"/>
          <w:lang w:val="en-US" w:eastAsia="zh-CN" w:bidi="ar"/>
        </w:rPr>
        <w:t>：2026年湖南统计局资产清查和数据治理服务</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490"/>
        <w:gridCol w:w="1959"/>
        <w:gridCol w:w="4706"/>
      </w:tblGrid>
      <w:tr w14:paraId="4FC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58" w:type="dxa"/>
            <w:noWrap w:val="0"/>
            <w:vAlign w:val="center"/>
          </w:tcPr>
          <w:p w14:paraId="4EEA88C6">
            <w:pPr>
              <w:keepNext w:val="0"/>
              <w:keepLines w:val="0"/>
              <w:pageBreakBefore w:val="0"/>
              <w:widowControl w:val="0"/>
              <w:kinsoku/>
              <w:topLinePunct w:val="0"/>
              <w:autoSpaceDE/>
              <w:autoSpaceDN/>
              <w:bidi w:val="0"/>
              <w:snapToGrid w:val="0"/>
              <w:spacing w:before="156" w:beforeLines="50" w:line="360" w:lineRule="auto"/>
              <w:jc w:val="center"/>
              <w:rPr>
                <w:b/>
                <w:bCs/>
                <w:color w:val="auto"/>
                <w:sz w:val="24"/>
              </w:rPr>
            </w:pPr>
            <w:r>
              <w:rPr>
                <w:rFonts w:hint="eastAsia"/>
                <w:b/>
                <w:bCs/>
                <w:color w:val="auto"/>
                <w:sz w:val="24"/>
              </w:rPr>
              <w:t>序号</w:t>
            </w:r>
          </w:p>
        </w:tc>
        <w:tc>
          <w:tcPr>
            <w:tcW w:w="1490" w:type="dxa"/>
            <w:noWrap w:val="0"/>
            <w:vAlign w:val="center"/>
          </w:tcPr>
          <w:p w14:paraId="0142A09B">
            <w:pPr>
              <w:keepNext w:val="0"/>
              <w:keepLines w:val="0"/>
              <w:pageBreakBefore w:val="0"/>
              <w:widowControl w:val="0"/>
              <w:kinsoku/>
              <w:topLinePunct w:val="0"/>
              <w:autoSpaceDE/>
              <w:autoSpaceDN/>
              <w:bidi w:val="0"/>
              <w:snapToGrid w:val="0"/>
              <w:spacing w:before="156" w:beforeLines="50" w:line="360" w:lineRule="auto"/>
              <w:jc w:val="center"/>
              <w:rPr>
                <w:b/>
                <w:bCs/>
                <w:color w:val="auto"/>
                <w:sz w:val="24"/>
              </w:rPr>
            </w:pPr>
            <w:r>
              <w:rPr>
                <w:rFonts w:hint="eastAsia"/>
                <w:b/>
                <w:bCs/>
                <w:color w:val="auto"/>
                <w:sz w:val="24"/>
              </w:rPr>
              <w:t>科目</w:t>
            </w:r>
          </w:p>
        </w:tc>
        <w:tc>
          <w:tcPr>
            <w:tcW w:w="1959" w:type="dxa"/>
            <w:noWrap w:val="0"/>
            <w:vAlign w:val="center"/>
          </w:tcPr>
          <w:p w14:paraId="3686BB86">
            <w:pPr>
              <w:keepNext w:val="0"/>
              <w:keepLines w:val="0"/>
              <w:pageBreakBefore w:val="0"/>
              <w:widowControl w:val="0"/>
              <w:kinsoku/>
              <w:topLinePunct w:val="0"/>
              <w:autoSpaceDE/>
              <w:autoSpaceDN/>
              <w:bidi w:val="0"/>
              <w:snapToGrid w:val="0"/>
              <w:spacing w:before="156" w:beforeLines="50" w:line="360" w:lineRule="auto"/>
              <w:jc w:val="center"/>
              <w:rPr>
                <w:b/>
                <w:bCs/>
                <w:color w:val="auto"/>
                <w:sz w:val="24"/>
              </w:rPr>
            </w:pPr>
            <w:r>
              <w:rPr>
                <w:rFonts w:hint="eastAsia"/>
                <w:b/>
                <w:bCs/>
                <w:color w:val="auto"/>
                <w:sz w:val="24"/>
              </w:rPr>
              <w:t>金额（万元）</w:t>
            </w:r>
          </w:p>
        </w:tc>
        <w:tc>
          <w:tcPr>
            <w:tcW w:w="4706" w:type="dxa"/>
            <w:noWrap w:val="0"/>
            <w:vAlign w:val="center"/>
          </w:tcPr>
          <w:p w14:paraId="3025C871">
            <w:pPr>
              <w:keepNext w:val="0"/>
              <w:keepLines w:val="0"/>
              <w:pageBreakBefore w:val="0"/>
              <w:widowControl w:val="0"/>
              <w:kinsoku/>
              <w:topLinePunct w:val="0"/>
              <w:autoSpaceDE/>
              <w:autoSpaceDN/>
              <w:bidi w:val="0"/>
              <w:snapToGrid w:val="0"/>
              <w:spacing w:before="156" w:beforeLines="50" w:line="360" w:lineRule="auto"/>
              <w:jc w:val="center"/>
              <w:rPr>
                <w:b/>
                <w:bCs/>
                <w:color w:val="auto"/>
                <w:sz w:val="24"/>
              </w:rPr>
            </w:pPr>
            <w:r>
              <w:rPr>
                <w:rFonts w:hint="eastAsia"/>
                <w:b/>
                <w:bCs/>
                <w:color w:val="auto"/>
                <w:sz w:val="24"/>
              </w:rPr>
              <w:t>费用内容</w:t>
            </w:r>
          </w:p>
        </w:tc>
      </w:tr>
      <w:tr w14:paraId="0655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58" w:type="dxa"/>
            <w:noWrap w:val="0"/>
            <w:vAlign w:val="center"/>
          </w:tcPr>
          <w:p w14:paraId="645DDB53">
            <w:pPr>
              <w:keepNext w:val="0"/>
              <w:keepLines w:val="0"/>
              <w:pageBreakBefore w:val="0"/>
              <w:widowControl w:val="0"/>
              <w:kinsoku/>
              <w:topLinePunct w:val="0"/>
              <w:autoSpaceDE/>
              <w:autoSpaceDN/>
              <w:bidi w:val="0"/>
              <w:snapToGrid w:val="0"/>
              <w:spacing w:line="360" w:lineRule="auto"/>
              <w:jc w:val="center"/>
              <w:rPr>
                <w:rFonts w:hint="default" w:ascii="黑体" w:eastAsia="黑体"/>
                <w:color w:val="auto"/>
                <w:sz w:val="28"/>
                <w:lang w:val="en-US" w:eastAsia="zh-CN"/>
              </w:rPr>
            </w:pPr>
          </w:p>
        </w:tc>
        <w:tc>
          <w:tcPr>
            <w:tcW w:w="1490" w:type="dxa"/>
            <w:noWrap w:val="0"/>
            <w:vAlign w:val="center"/>
          </w:tcPr>
          <w:p w14:paraId="43014060">
            <w:pPr>
              <w:keepNext w:val="0"/>
              <w:keepLines w:val="0"/>
              <w:pageBreakBefore w:val="0"/>
              <w:widowControl w:val="0"/>
              <w:kinsoku/>
              <w:topLinePunct w:val="0"/>
              <w:autoSpaceDE/>
              <w:autoSpaceDN/>
              <w:bidi w:val="0"/>
              <w:snapToGrid w:val="0"/>
              <w:spacing w:line="360" w:lineRule="auto"/>
              <w:jc w:val="center"/>
              <w:rPr>
                <w:rFonts w:hint="eastAsia" w:ascii="黑体" w:eastAsia="黑体"/>
                <w:color w:val="auto"/>
                <w:sz w:val="28"/>
                <w:lang w:eastAsia="zh-CN"/>
              </w:rPr>
            </w:pPr>
          </w:p>
        </w:tc>
        <w:tc>
          <w:tcPr>
            <w:tcW w:w="1959" w:type="dxa"/>
            <w:noWrap w:val="0"/>
            <w:vAlign w:val="center"/>
          </w:tcPr>
          <w:p w14:paraId="6BA8AE70">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4706" w:type="dxa"/>
            <w:noWrap w:val="0"/>
            <w:vAlign w:val="center"/>
          </w:tcPr>
          <w:p w14:paraId="0B5546CF">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r>
      <w:tr w14:paraId="4BA2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58" w:type="dxa"/>
            <w:noWrap w:val="0"/>
            <w:vAlign w:val="center"/>
          </w:tcPr>
          <w:p w14:paraId="625101E0">
            <w:pPr>
              <w:keepNext w:val="0"/>
              <w:keepLines w:val="0"/>
              <w:pageBreakBefore w:val="0"/>
              <w:widowControl w:val="0"/>
              <w:kinsoku/>
              <w:topLinePunct w:val="0"/>
              <w:autoSpaceDE/>
              <w:autoSpaceDN/>
              <w:bidi w:val="0"/>
              <w:snapToGrid w:val="0"/>
              <w:spacing w:line="360" w:lineRule="auto"/>
              <w:jc w:val="center"/>
              <w:rPr>
                <w:rFonts w:hint="default" w:ascii="黑体" w:eastAsia="黑体"/>
                <w:color w:val="auto"/>
                <w:sz w:val="28"/>
                <w:lang w:val="en-US" w:eastAsia="zh-CN"/>
              </w:rPr>
            </w:pPr>
          </w:p>
        </w:tc>
        <w:tc>
          <w:tcPr>
            <w:tcW w:w="1490" w:type="dxa"/>
            <w:noWrap w:val="0"/>
            <w:vAlign w:val="center"/>
          </w:tcPr>
          <w:p w14:paraId="3AC54A67">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959" w:type="dxa"/>
            <w:noWrap w:val="0"/>
            <w:vAlign w:val="center"/>
          </w:tcPr>
          <w:p w14:paraId="0C0626CF">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4706" w:type="dxa"/>
            <w:noWrap w:val="0"/>
            <w:vAlign w:val="center"/>
          </w:tcPr>
          <w:p w14:paraId="52A11FA3">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r>
      <w:tr w14:paraId="1361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58" w:type="dxa"/>
            <w:noWrap w:val="0"/>
            <w:vAlign w:val="center"/>
          </w:tcPr>
          <w:p w14:paraId="44E0B23A">
            <w:pPr>
              <w:keepNext w:val="0"/>
              <w:keepLines w:val="0"/>
              <w:pageBreakBefore w:val="0"/>
              <w:widowControl w:val="0"/>
              <w:kinsoku/>
              <w:topLinePunct w:val="0"/>
              <w:autoSpaceDE/>
              <w:autoSpaceDN/>
              <w:bidi w:val="0"/>
              <w:snapToGrid w:val="0"/>
              <w:spacing w:line="360" w:lineRule="auto"/>
              <w:jc w:val="center"/>
              <w:rPr>
                <w:rFonts w:hint="eastAsia" w:ascii="黑体" w:eastAsia="黑体"/>
                <w:color w:val="auto"/>
                <w:sz w:val="28"/>
                <w:lang w:val="en-US" w:eastAsia="zh-CN"/>
              </w:rPr>
            </w:pPr>
          </w:p>
        </w:tc>
        <w:tc>
          <w:tcPr>
            <w:tcW w:w="1490" w:type="dxa"/>
            <w:noWrap w:val="0"/>
            <w:vAlign w:val="center"/>
          </w:tcPr>
          <w:p w14:paraId="14CAA759">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959" w:type="dxa"/>
            <w:noWrap w:val="0"/>
            <w:vAlign w:val="center"/>
          </w:tcPr>
          <w:p w14:paraId="55BB4A40">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4706" w:type="dxa"/>
            <w:noWrap w:val="0"/>
            <w:vAlign w:val="center"/>
          </w:tcPr>
          <w:p w14:paraId="5DE5F3FB">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r>
      <w:tr w14:paraId="57C2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58" w:type="dxa"/>
            <w:noWrap w:val="0"/>
            <w:vAlign w:val="center"/>
          </w:tcPr>
          <w:p w14:paraId="0C00A0CD">
            <w:pPr>
              <w:keepNext w:val="0"/>
              <w:keepLines w:val="0"/>
              <w:pageBreakBefore w:val="0"/>
              <w:widowControl w:val="0"/>
              <w:kinsoku/>
              <w:topLinePunct w:val="0"/>
              <w:autoSpaceDE/>
              <w:autoSpaceDN/>
              <w:bidi w:val="0"/>
              <w:snapToGrid w:val="0"/>
              <w:spacing w:line="360" w:lineRule="auto"/>
              <w:jc w:val="center"/>
              <w:rPr>
                <w:rFonts w:hint="eastAsia" w:ascii="黑体" w:eastAsia="黑体"/>
                <w:color w:val="auto"/>
                <w:sz w:val="28"/>
                <w:lang w:val="en-US" w:eastAsia="zh-CN"/>
              </w:rPr>
            </w:pPr>
          </w:p>
        </w:tc>
        <w:tc>
          <w:tcPr>
            <w:tcW w:w="1490" w:type="dxa"/>
            <w:noWrap w:val="0"/>
            <w:vAlign w:val="center"/>
          </w:tcPr>
          <w:p w14:paraId="4DAD6CD2">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959" w:type="dxa"/>
            <w:noWrap w:val="0"/>
            <w:vAlign w:val="center"/>
          </w:tcPr>
          <w:p w14:paraId="7B7CBFCD">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4706" w:type="dxa"/>
            <w:noWrap w:val="0"/>
            <w:vAlign w:val="center"/>
          </w:tcPr>
          <w:p w14:paraId="294EF03B">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r>
      <w:tr w14:paraId="7AEF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58" w:type="dxa"/>
            <w:noWrap w:val="0"/>
            <w:vAlign w:val="center"/>
          </w:tcPr>
          <w:p w14:paraId="6BF18D61">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490" w:type="dxa"/>
            <w:noWrap w:val="0"/>
            <w:vAlign w:val="center"/>
          </w:tcPr>
          <w:p w14:paraId="220D8F62">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959" w:type="dxa"/>
            <w:noWrap w:val="0"/>
            <w:vAlign w:val="center"/>
          </w:tcPr>
          <w:p w14:paraId="2B4B2188">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4706" w:type="dxa"/>
            <w:noWrap w:val="0"/>
            <w:vAlign w:val="center"/>
          </w:tcPr>
          <w:p w14:paraId="4C33B7BF">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r>
      <w:tr w14:paraId="71AA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58" w:type="dxa"/>
            <w:noWrap w:val="0"/>
            <w:vAlign w:val="center"/>
          </w:tcPr>
          <w:p w14:paraId="63B4518C">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490" w:type="dxa"/>
            <w:noWrap w:val="0"/>
            <w:vAlign w:val="center"/>
          </w:tcPr>
          <w:p w14:paraId="17BB8554">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959" w:type="dxa"/>
            <w:noWrap w:val="0"/>
            <w:vAlign w:val="center"/>
          </w:tcPr>
          <w:p w14:paraId="7BE8C0E5">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4706" w:type="dxa"/>
            <w:noWrap w:val="0"/>
            <w:vAlign w:val="center"/>
          </w:tcPr>
          <w:p w14:paraId="6D1F3DFA">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r>
      <w:tr w14:paraId="59B8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58" w:type="dxa"/>
            <w:noWrap w:val="0"/>
            <w:vAlign w:val="center"/>
          </w:tcPr>
          <w:p w14:paraId="11FCDFE4">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490" w:type="dxa"/>
            <w:noWrap w:val="0"/>
            <w:vAlign w:val="center"/>
          </w:tcPr>
          <w:p w14:paraId="5B62CE37">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959" w:type="dxa"/>
            <w:noWrap w:val="0"/>
            <w:vAlign w:val="center"/>
          </w:tcPr>
          <w:p w14:paraId="2000B251">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4706" w:type="dxa"/>
            <w:noWrap w:val="0"/>
            <w:vAlign w:val="center"/>
          </w:tcPr>
          <w:p w14:paraId="67428007">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r>
      <w:tr w14:paraId="6467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58" w:type="dxa"/>
            <w:noWrap w:val="0"/>
            <w:vAlign w:val="center"/>
          </w:tcPr>
          <w:p w14:paraId="10DD3FA3">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490" w:type="dxa"/>
            <w:noWrap w:val="0"/>
            <w:vAlign w:val="center"/>
          </w:tcPr>
          <w:p w14:paraId="4CA18663">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1959" w:type="dxa"/>
            <w:noWrap w:val="0"/>
            <w:vAlign w:val="center"/>
          </w:tcPr>
          <w:p w14:paraId="7406FD73">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c>
          <w:tcPr>
            <w:tcW w:w="4706" w:type="dxa"/>
            <w:noWrap w:val="0"/>
            <w:vAlign w:val="center"/>
          </w:tcPr>
          <w:p w14:paraId="4344B49B">
            <w:pPr>
              <w:keepNext w:val="0"/>
              <w:keepLines w:val="0"/>
              <w:pageBreakBefore w:val="0"/>
              <w:widowControl w:val="0"/>
              <w:kinsoku/>
              <w:topLinePunct w:val="0"/>
              <w:autoSpaceDE/>
              <w:autoSpaceDN/>
              <w:bidi w:val="0"/>
              <w:snapToGrid w:val="0"/>
              <w:spacing w:line="360" w:lineRule="auto"/>
              <w:jc w:val="center"/>
              <w:rPr>
                <w:rFonts w:ascii="黑体" w:eastAsia="黑体"/>
                <w:color w:val="auto"/>
                <w:sz w:val="28"/>
              </w:rPr>
            </w:pPr>
          </w:p>
        </w:tc>
      </w:tr>
      <w:tr w14:paraId="159E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248" w:type="dxa"/>
            <w:gridSpan w:val="2"/>
            <w:noWrap w:val="0"/>
            <w:vAlign w:val="center"/>
          </w:tcPr>
          <w:p w14:paraId="2102EE6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eastAsia="黑体"/>
                <w:color w:val="auto"/>
                <w:sz w:val="28"/>
              </w:rPr>
            </w:pPr>
            <w:r>
              <w:rPr>
                <w:rFonts w:hint="eastAsia" w:ascii="黑体" w:eastAsia="黑体"/>
                <w:color w:val="auto"/>
                <w:sz w:val="28"/>
              </w:rPr>
              <w:t>合计</w:t>
            </w:r>
          </w:p>
        </w:tc>
        <w:tc>
          <w:tcPr>
            <w:tcW w:w="6665" w:type="dxa"/>
            <w:gridSpan w:val="2"/>
            <w:noWrap w:val="0"/>
            <w:vAlign w:val="center"/>
          </w:tcPr>
          <w:p w14:paraId="7D1F09CF">
            <w:pPr>
              <w:keepNext w:val="0"/>
              <w:keepLines w:val="0"/>
              <w:pageBreakBefore w:val="0"/>
              <w:widowControl w:val="0"/>
              <w:kinsoku/>
              <w:topLinePunct w:val="0"/>
              <w:autoSpaceDE/>
              <w:autoSpaceDN/>
              <w:bidi w:val="0"/>
              <w:snapToGrid w:val="0"/>
              <w:spacing w:line="240" w:lineRule="exact"/>
              <w:jc w:val="center"/>
              <w:rPr>
                <w:rFonts w:ascii="黑体" w:eastAsia="黑体"/>
                <w:color w:val="auto"/>
                <w:sz w:val="28"/>
              </w:rPr>
            </w:pPr>
          </w:p>
        </w:tc>
      </w:tr>
      <w:tr w14:paraId="455D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7" w:hRule="atLeast"/>
          <w:jc w:val="center"/>
        </w:trPr>
        <w:tc>
          <w:tcPr>
            <w:tcW w:w="8913" w:type="dxa"/>
            <w:gridSpan w:val="4"/>
            <w:noWrap w:val="0"/>
            <w:vAlign w:val="top"/>
          </w:tcPr>
          <w:p w14:paraId="350BA275">
            <w:pPr>
              <w:keepNext w:val="0"/>
              <w:keepLines w:val="0"/>
              <w:pageBreakBefore w:val="0"/>
              <w:widowControl w:val="0"/>
              <w:kinsoku/>
              <w:topLinePunct w:val="0"/>
              <w:autoSpaceDE/>
              <w:autoSpaceDN/>
              <w:bidi w:val="0"/>
              <w:snapToGrid w:val="0"/>
              <w:spacing w:before="312" w:beforeLines="100" w:line="360" w:lineRule="auto"/>
              <w:rPr>
                <w:rFonts w:ascii="黑体" w:eastAsia="黑体"/>
                <w:color w:val="auto"/>
                <w:sz w:val="32"/>
                <w:szCs w:val="32"/>
              </w:rPr>
            </w:pPr>
            <w:r>
              <w:rPr>
                <w:rFonts w:hint="eastAsia" w:ascii="黑体" w:eastAsia="黑体"/>
                <w:color w:val="auto"/>
                <w:sz w:val="32"/>
                <w:szCs w:val="32"/>
              </w:rPr>
              <w:t>申请人所在单位意见</w:t>
            </w:r>
          </w:p>
          <w:p w14:paraId="05A9094C">
            <w:pPr>
              <w:keepNext w:val="0"/>
              <w:keepLines w:val="0"/>
              <w:pageBreakBefore w:val="0"/>
              <w:widowControl w:val="0"/>
              <w:kinsoku/>
              <w:topLinePunct w:val="0"/>
              <w:autoSpaceDE/>
              <w:autoSpaceDN/>
              <w:bidi w:val="0"/>
              <w:rPr>
                <w:b/>
                <w:color w:val="auto"/>
                <w:sz w:val="24"/>
              </w:rPr>
            </w:pPr>
          </w:p>
          <w:p w14:paraId="54AE7519">
            <w:pPr>
              <w:keepNext w:val="0"/>
              <w:keepLines w:val="0"/>
              <w:pageBreakBefore w:val="0"/>
              <w:widowControl w:val="0"/>
              <w:kinsoku/>
              <w:wordWrap w:val="0"/>
              <w:topLinePunct w:val="0"/>
              <w:autoSpaceDE/>
              <w:autoSpaceDN/>
              <w:bidi w:val="0"/>
              <w:jc w:val="center"/>
              <w:rPr>
                <w:color w:val="auto"/>
                <w:sz w:val="24"/>
              </w:rPr>
            </w:pPr>
            <w:r>
              <w:rPr>
                <w:color w:val="auto"/>
                <w:sz w:val="24"/>
              </w:rPr>
              <w:t xml:space="preserve">                                       </w:t>
            </w:r>
          </w:p>
          <w:p w14:paraId="2FFD295A">
            <w:pPr>
              <w:keepNext w:val="0"/>
              <w:keepLines w:val="0"/>
              <w:pageBreakBefore w:val="0"/>
              <w:widowControl w:val="0"/>
              <w:kinsoku/>
              <w:wordWrap w:val="0"/>
              <w:topLinePunct w:val="0"/>
              <w:autoSpaceDE/>
              <w:autoSpaceDN/>
              <w:bidi w:val="0"/>
              <w:jc w:val="center"/>
              <w:rPr>
                <w:color w:val="auto"/>
                <w:sz w:val="24"/>
              </w:rPr>
            </w:pPr>
            <w:r>
              <w:rPr>
                <w:rFonts w:hint="eastAsia"/>
                <w:color w:val="auto"/>
                <w:sz w:val="24"/>
                <w:lang w:val="en-US" w:eastAsia="zh-CN"/>
              </w:rPr>
              <w:t xml:space="preserve">                                           </w:t>
            </w:r>
            <w:r>
              <w:rPr>
                <w:rFonts w:hint="eastAsia"/>
                <w:color w:val="auto"/>
                <w:sz w:val="24"/>
              </w:rPr>
              <w:t xml:space="preserve">单位公章  </w:t>
            </w:r>
          </w:p>
          <w:p w14:paraId="5C354ED3">
            <w:pPr>
              <w:keepNext w:val="0"/>
              <w:keepLines w:val="0"/>
              <w:pageBreakBefore w:val="0"/>
              <w:widowControl w:val="0"/>
              <w:kinsoku/>
              <w:topLinePunct w:val="0"/>
              <w:autoSpaceDE/>
              <w:autoSpaceDN/>
              <w:bidi w:val="0"/>
              <w:jc w:val="right"/>
              <w:rPr>
                <w:color w:val="auto"/>
                <w:sz w:val="24"/>
              </w:rPr>
            </w:pPr>
          </w:p>
          <w:p w14:paraId="1D4DE7A0">
            <w:pPr>
              <w:keepNext w:val="0"/>
              <w:keepLines w:val="0"/>
              <w:pageBreakBefore w:val="0"/>
              <w:widowControl w:val="0"/>
              <w:kinsoku/>
              <w:topLinePunct w:val="0"/>
              <w:autoSpaceDE/>
              <w:autoSpaceDN/>
              <w:bidi w:val="0"/>
              <w:snapToGrid w:val="0"/>
              <w:spacing w:line="360" w:lineRule="auto"/>
              <w:ind w:firstLine="6120" w:firstLineChars="2550"/>
              <w:rPr>
                <w:rFonts w:ascii="黑体" w:eastAsia="黑体"/>
                <w:color w:val="auto"/>
                <w:sz w:val="28"/>
              </w:rPr>
            </w:pPr>
            <w:r>
              <w:rPr>
                <w:rFonts w:hint="eastAsia"/>
                <w:color w:val="auto"/>
                <w:sz w:val="24"/>
              </w:rPr>
              <w:t>年    月    日</w:t>
            </w:r>
          </w:p>
        </w:tc>
      </w:tr>
    </w:tbl>
    <w:p w14:paraId="38B32EAB">
      <w:pPr>
        <w:keepNext w:val="0"/>
        <w:keepLines w:val="0"/>
        <w:pageBreakBefore w:val="0"/>
        <w:widowControl w:val="0"/>
        <w:kinsoku/>
        <w:topLinePunct w:val="0"/>
        <w:autoSpaceDE/>
        <w:autoSpaceDN/>
        <w:bidi w:val="0"/>
        <w:rPr>
          <w:color w:val="auto"/>
        </w:rPr>
      </w:pPr>
    </w:p>
    <w:p w14:paraId="0F303F96">
      <w:pP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br w:type="page"/>
      </w:r>
    </w:p>
    <w:p w14:paraId="71A4495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eastAsia" w:ascii="Times New Roman" w:hAnsi="Times New Roman" w:eastAsia="黑体" w:cs="Times New Roman"/>
          <w:color w:val="auto"/>
          <w:sz w:val="32"/>
          <w:szCs w:val="32"/>
          <w:lang w:val="en-US" w:eastAsia="zh-CN"/>
        </w:rPr>
        <w:t>3</w:t>
      </w:r>
    </w:p>
    <w:p w14:paraId="08E6A2BF">
      <w:pPr>
        <w:keepNext w:val="0"/>
        <w:keepLines w:val="0"/>
        <w:pageBreakBefore w:val="0"/>
        <w:widowControl w:val="0"/>
        <w:kinsoku/>
        <w:wordWrap/>
        <w:overflowPunct w:val="0"/>
        <w:topLinePunct w:val="0"/>
        <w:autoSpaceDE/>
        <w:autoSpaceDN/>
        <w:bidi w:val="0"/>
        <w:adjustRightInd/>
        <w:snapToGrid/>
        <w:spacing w:before="156" w:beforeLines="50" w:after="156" w:afterLines="50" w:line="360" w:lineRule="exact"/>
        <w:jc w:val="center"/>
        <w:textAlignment w:val="auto"/>
        <w:rPr>
          <w:rFonts w:hint="default" w:ascii="Times New Roman" w:hAnsi="Times New Roman" w:eastAsia="方正小标宋_GBK"/>
          <w:color w:val="000000"/>
          <w:sz w:val="42"/>
          <w:szCs w:val="42"/>
          <w:lang w:val="en-US" w:eastAsia="zh-CN"/>
        </w:rPr>
      </w:pPr>
      <w:r>
        <w:rPr>
          <w:rFonts w:hint="eastAsia" w:ascii="Times New Roman" w:hAnsi="Times New Roman" w:eastAsia="方正小标宋_GBK"/>
          <w:color w:val="000000"/>
          <w:sz w:val="42"/>
          <w:szCs w:val="42"/>
          <w:lang w:val="en-US" w:eastAsia="zh-CN"/>
        </w:rPr>
        <w:t>资格审查表</w:t>
      </w:r>
    </w:p>
    <w:tbl>
      <w:tblPr>
        <w:tblStyle w:val="6"/>
        <w:tblW w:w="95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5"/>
        <w:gridCol w:w="1430"/>
        <w:gridCol w:w="2331"/>
        <w:gridCol w:w="1365"/>
        <w:gridCol w:w="3597"/>
      </w:tblGrid>
      <w:tr w14:paraId="18747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9"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9E95">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lang w:val="en-US" w:eastAsia="zh-CN"/>
              </w:rPr>
              <w:t>序号</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6BC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lang w:val="en-US" w:eastAsia="zh-CN"/>
              </w:rPr>
              <w:t>审查项目</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912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lang w:val="en-US" w:eastAsia="zh-CN"/>
              </w:rPr>
              <w:t>合格标准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F44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lang w:eastAsia="zh-CN"/>
              </w:rPr>
            </w:pPr>
            <w:r>
              <w:rPr>
                <w:rFonts w:hint="default" w:ascii="Times New Roman" w:hAnsi="Times New Roman" w:eastAsia="黑体" w:cs="Times New Roman"/>
                <w:color w:val="000000"/>
                <w:sz w:val="28"/>
                <w:szCs w:val="28"/>
                <w:lang w:eastAsia="zh-CN"/>
              </w:rPr>
              <w:t>审查结果</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D82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lang w:eastAsia="zh-CN"/>
              </w:rPr>
            </w:pPr>
            <w:r>
              <w:rPr>
                <w:rFonts w:hint="default" w:ascii="Times New Roman" w:hAnsi="Times New Roman" w:eastAsia="黑体" w:cs="Times New Roman"/>
                <w:color w:val="000000"/>
                <w:sz w:val="28"/>
                <w:szCs w:val="28"/>
                <w:lang w:eastAsia="zh-CN"/>
              </w:rPr>
              <w:t>备</w:t>
            </w:r>
            <w:r>
              <w:rPr>
                <w:rFonts w:hint="eastAsia" w:ascii="Times New Roman" w:hAnsi="Times New Roman" w:eastAsia="黑体" w:cs="Times New Roman"/>
                <w:color w:val="000000"/>
                <w:sz w:val="28"/>
                <w:szCs w:val="28"/>
                <w:lang w:val="en-US" w:eastAsia="zh-CN"/>
              </w:rPr>
              <w:t xml:space="preserve">  </w:t>
            </w:r>
            <w:r>
              <w:rPr>
                <w:rFonts w:hint="default" w:ascii="Times New Roman" w:hAnsi="Times New Roman" w:eastAsia="黑体" w:cs="Times New Roman"/>
                <w:color w:val="000000"/>
                <w:sz w:val="28"/>
                <w:szCs w:val="28"/>
                <w:lang w:eastAsia="zh-CN"/>
              </w:rPr>
              <w:t>注</w:t>
            </w:r>
          </w:p>
          <w:p w14:paraId="6B5235E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lang w:eastAsia="zh-CN"/>
              </w:rPr>
            </w:pPr>
            <w:r>
              <w:rPr>
                <w:rFonts w:hint="default" w:ascii="Times New Roman" w:hAnsi="Times New Roman" w:eastAsia="黑体" w:cs="Times New Roman"/>
                <w:color w:val="000000"/>
                <w:sz w:val="28"/>
                <w:szCs w:val="28"/>
                <w:lang w:eastAsia="zh-CN"/>
              </w:rPr>
              <w:t>（须提供资料）</w:t>
            </w:r>
          </w:p>
        </w:tc>
      </w:tr>
      <w:tr w14:paraId="1F937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98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161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主体资格</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DA2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独立法人或经授权的分支机构，有效存续</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71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 xml:space="preserve">□通过 </w:t>
            </w:r>
          </w:p>
          <w:p w14:paraId="34992C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3F16B1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107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① 营业执照副本复印件并加盖公章；② 如为分支机构，须同时提供总公司授权书原件（或复印件加盖公章）及总公司营业执照复印件。</w:t>
            </w:r>
          </w:p>
        </w:tc>
      </w:tr>
      <w:tr w14:paraId="0CE21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3"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22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rPr>
            </w:pPr>
            <w:r>
              <w:rPr>
                <w:rFonts w:hint="eastAsia" w:ascii="Times New Roman" w:hAnsi="Times New Roman" w:eastAsia="仿宋" w:cs="Times New Roman"/>
                <w:i w:val="0"/>
                <w:iCs w:val="0"/>
                <w:color w:val="000000"/>
                <w:kern w:val="0"/>
                <w:sz w:val="28"/>
                <w:szCs w:val="28"/>
                <w:u w:val="none"/>
                <w:lang w:val="en-US" w:eastAsia="zh-CN" w:bidi="ar"/>
              </w:rPr>
              <w:t>2</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B5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依法缴纳税收</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98E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提供近6个月内任意1个月纳税证明</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A72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 xml:space="preserve">□通过 </w:t>
            </w:r>
          </w:p>
          <w:p w14:paraId="0B32204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530616D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7D08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提供依法缴纳税收的证明</w:t>
            </w:r>
            <w:r>
              <w:rPr>
                <w:rFonts w:hint="eastAsia" w:ascii="Times New Roman" w:hAnsi="Times New Roman" w:eastAsia="仿宋" w:cs="Times New Roman"/>
                <w:i w:val="0"/>
                <w:iCs w:val="0"/>
                <w:color w:val="000000"/>
                <w:kern w:val="0"/>
                <w:sz w:val="28"/>
                <w:szCs w:val="28"/>
                <w:u w:val="none"/>
                <w:lang w:val="en-US" w:eastAsia="zh-CN" w:bidi="ar"/>
              </w:rPr>
              <w:t>，</w:t>
            </w:r>
            <w:r>
              <w:rPr>
                <w:rFonts w:hint="default" w:ascii="Times New Roman" w:hAnsi="Times New Roman" w:eastAsia="仿宋" w:cs="Times New Roman"/>
                <w:i w:val="0"/>
                <w:iCs w:val="0"/>
                <w:color w:val="000000"/>
                <w:kern w:val="0"/>
                <w:sz w:val="28"/>
                <w:szCs w:val="28"/>
                <w:u w:val="none"/>
                <w:lang w:val="en-US" w:eastAsia="zh-CN" w:bidi="ar"/>
              </w:rPr>
              <w:t>如完税凭证、纳税申报表等复印件；如依法免税的，须提供相应证明材料。</w:t>
            </w:r>
          </w:p>
        </w:tc>
      </w:tr>
      <w:tr w14:paraId="07464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B6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rPr>
            </w:pPr>
            <w:r>
              <w:rPr>
                <w:rFonts w:hint="eastAsia" w:ascii="Times New Roman" w:hAnsi="Times New Roman" w:eastAsia="仿宋" w:cs="Times New Roman"/>
                <w:i w:val="0"/>
                <w:iCs w:val="0"/>
                <w:color w:val="000000"/>
                <w:kern w:val="0"/>
                <w:sz w:val="28"/>
                <w:szCs w:val="28"/>
                <w:u w:val="none"/>
                <w:lang w:val="en-US" w:eastAsia="zh-CN" w:bidi="ar"/>
              </w:rPr>
              <w:t>3</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5A1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依法缴纳社保</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111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提供近6个月内任意1个月社保证明</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EE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 xml:space="preserve">□通过 </w:t>
            </w:r>
          </w:p>
          <w:p w14:paraId="0869A7B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246717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697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提供依法缴纳社会保险的证明</w:t>
            </w:r>
            <w:r>
              <w:rPr>
                <w:rFonts w:hint="eastAsia" w:ascii="Times New Roman" w:hAnsi="Times New Roman" w:eastAsia="仿宋" w:cs="Times New Roman"/>
                <w:i w:val="0"/>
                <w:iCs w:val="0"/>
                <w:color w:val="000000"/>
                <w:kern w:val="0"/>
                <w:sz w:val="28"/>
                <w:szCs w:val="28"/>
                <w:u w:val="none"/>
                <w:lang w:val="en-US" w:eastAsia="zh-CN" w:bidi="ar"/>
              </w:rPr>
              <w:t>，</w:t>
            </w:r>
            <w:r>
              <w:rPr>
                <w:rFonts w:hint="default" w:ascii="Times New Roman" w:hAnsi="Times New Roman" w:eastAsia="仿宋" w:cs="Times New Roman"/>
                <w:i w:val="0"/>
                <w:iCs w:val="0"/>
                <w:color w:val="000000"/>
                <w:kern w:val="0"/>
                <w:sz w:val="28"/>
                <w:szCs w:val="28"/>
                <w:u w:val="none"/>
                <w:lang w:val="en-US" w:eastAsia="zh-CN" w:bidi="ar"/>
              </w:rPr>
              <w:t>如社保缴费凭证、社保部门出具的证明等复印件；如依法不需要缴纳社保的，须提供相应证明材料。</w:t>
            </w:r>
          </w:p>
        </w:tc>
      </w:tr>
      <w:tr w14:paraId="5AEAE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D8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 w:cs="Times New Roman"/>
                <w:i w:val="0"/>
                <w:iCs w:val="0"/>
                <w:color w:val="000000"/>
                <w:kern w:val="0"/>
                <w:sz w:val="28"/>
                <w:szCs w:val="28"/>
                <w:u w:val="none"/>
                <w:lang w:val="en-US" w:eastAsia="zh-CN" w:bidi="ar"/>
              </w:rPr>
            </w:pPr>
            <w:r>
              <w:rPr>
                <w:rFonts w:hint="eastAsia" w:ascii="Times New Roman" w:hAnsi="Times New Roman" w:eastAsia="仿宋" w:cs="Times New Roman"/>
                <w:i w:val="0"/>
                <w:iCs w:val="0"/>
                <w:color w:val="000000"/>
                <w:sz w:val="28"/>
                <w:szCs w:val="28"/>
                <w:u w:val="none"/>
                <w:lang w:val="en-US" w:eastAsia="zh-CN"/>
              </w:rPr>
              <w:t>4</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9C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重大违法记录</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A20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提供3年内无重大违法声明函</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E29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□通过</w:t>
            </w:r>
          </w:p>
          <w:p w14:paraId="1A8FA1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4E2263D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499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提供书面声明函（格式自拟，须加盖公章），内容须</w:t>
            </w:r>
            <w:r>
              <w:rPr>
                <w:rFonts w:hint="eastAsia" w:ascii="仿宋" w:hAnsi="仿宋" w:eastAsia="仿宋" w:cs="仿宋"/>
                <w:i w:val="0"/>
                <w:iCs w:val="0"/>
                <w:color w:val="000000"/>
                <w:kern w:val="0"/>
                <w:sz w:val="28"/>
                <w:szCs w:val="28"/>
                <w:u w:val="none"/>
                <w:lang w:val="en-US" w:eastAsia="zh-CN" w:bidi="ar"/>
              </w:rPr>
              <w:t>包含“本公司承诺在参加本次采购活动前三年内，在经营活动中无重大违法记录”。</w:t>
            </w:r>
          </w:p>
        </w:tc>
      </w:tr>
      <w:tr w14:paraId="01B06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AF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lang w:val="en-US" w:eastAsia="zh-CN"/>
              </w:rPr>
            </w:pPr>
            <w:r>
              <w:rPr>
                <w:rFonts w:hint="eastAsia" w:ascii="Times New Roman" w:hAnsi="Times New Roman" w:eastAsia="仿宋" w:cs="Times New Roman"/>
                <w:i w:val="0"/>
                <w:iCs w:val="0"/>
                <w:color w:val="000000"/>
                <w:sz w:val="28"/>
                <w:szCs w:val="28"/>
                <w:u w:val="none"/>
                <w:lang w:val="en-US" w:eastAsia="zh-CN"/>
              </w:rPr>
              <w:t>5</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DFA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信用记录</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B92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未被列入失信、重大税收违法、政府采购严重违法失信名单</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47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 xml:space="preserve">□通过 </w:t>
            </w:r>
          </w:p>
          <w:p w14:paraId="78A3F93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1BED055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5A9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提供查询截图（查</w:t>
            </w:r>
            <w:r>
              <w:rPr>
                <w:rFonts w:hint="eastAsia" w:ascii="仿宋" w:hAnsi="仿宋" w:eastAsia="仿宋" w:cs="仿宋"/>
                <w:i w:val="0"/>
                <w:iCs w:val="0"/>
                <w:color w:val="000000"/>
                <w:kern w:val="0"/>
                <w:sz w:val="28"/>
                <w:szCs w:val="28"/>
                <w:u w:val="none"/>
                <w:lang w:val="en-US" w:eastAsia="zh-CN" w:bidi="ar"/>
              </w:rPr>
              <w:t>询时间须在本项目公告发布日之后）：① “信用中国”网站信用信息报告或查询结果截图；② “中国政府采购网”查询结果截图。（注：以评审小组当场统一查询结果为准，截图仅供参考）</w:t>
            </w:r>
          </w:p>
        </w:tc>
      </w:tr>
      <w:tr w14:paraId="2360E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80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lang w:val="en-US" w:eastAsia="zh-CN"/>
              </w:rPr>
            </w:pPr>
            <w:r>
              <w:rPr>
                <w:rFonts w:hint="eastAsia" w:ascii="Times New Roman" w:hAnsi="Times New Roman" w:eastAsia="仿宋" w:cs="Times New Roman"/>
                <w:i w:val="0"/>
                <w:iCs w:val="0"/>
                <w:color w:val="000000"/>
                <w:sz w:val="28"/>
                <w:szCs w:val="28"/>
                <w:u w:val="none"/>
                <w:lang w:val="en-US" w:eastAsia="zh-CN"/>
              </w:rPr>
              <w:t>6</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FC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联合体</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EFF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符合本项目要求，提供声明函</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4B8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 xml:space="preserve">□通过 </w:t>
            </w:r>
          </w:p>
          <w:p w14:paraId="4B5388D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364AF8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D02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不接受联合体，</w:t>
            </w:r>
            <w:r>
              <w:rPr>
                <w:rFonts w:hint="eastAsia" w:ascii="Times New Roman" w:hAnsi="Times New Roman" w:eastAsia="仿宋" w:cs="Times New Roman"/>
                <w:i w:val="0"/>
                <w:iCs w:val="0"/>
                <w:color w:val="000000"/>
                <w:kern w:val="0"/>
                <w:sz w:val="28"/>
                <w:szCs w:val="28"/>
                <w:u w:val="none"/>
                <w:lang w:val="en-US" w:eastAsia="zh-CN" w:bidi="ar"/>
              </w:rPr>
              <w:t>请</w:t>
            </w:r>
            <w:r>
              <w:rPr>
                <w:rFonts w:hint="default" w:ascii="Times New Roman" w:hAnsi="Times New Roman" w:eastAsia="仿宋" w:cs="Times New Roman"/>
                <w:i w:val="0"/>
                <w:iCs w:val="0"/>
                <w:color w:val="000000"/>
                <w:kern w:val="0"/>
                <w:sz w:val="28"/>
                <w:szCs w:val="28"/>
                <w:u w:val="none"/>
                <w:lang w:val="en-US" w:eastAsia="zh-CN" w:bidi="ar"/>
              </w:rPr>
              <w:t>提供非联合体声明函（格式自拟</w:t>
            </w:r>
            <w:r>
              <w:rPr>
                <w:rFonts w:hint="eastAsia" w:ascii="Times New Roman" w:hAnsi="Times New Roman" w:eastAsia="仿宋" w:cs="Times New Roman"/>
                <w:i w:val="0"/>
                <w:iCs w:val="0"/>
                <w:color w:val="000000"/>
                <w:kern w:val="0"/>
                <w:sz w:val="28"/>
                <w:szCs w:val="28"/>
                <w:u w:val="none"/>
                <w:lang w:val="en-US" w:eastAsia="zh-CN" w:bidi="ar"/>
              </w:rPr>
              <w:t>，</w:t>
            </w:r>
            <w:r>
              <w:rPr>
                <w:rFonts w:hint="default" w:ascii="Times New Roman" w:hAnsi="Times New Roman" w:eastAsia="仿宋" w:cs="Times New Roman"/>
                <w:i w:val="0"/>
                <w:iCs w:val="0"/>
                <w:color w:val="000000"/>
                <w:kern w:val="0"/>
                <w:sz w:val="28"/>
                <w:szCs w:val="28"/>
                <w:u w:val="none"/>
                <w:lang w:val="en-US" w:eastAsia="zh-CN" w:bidi="ar"/>
              </w:rPr>
              <w:t>须加盖公章）</w:t>
            </w:r>
            <w:r>
              <w:rPr>
                <w:rFonts w:hint="eastAsia" w:ascii="Times New Roman" w:hAnsi="Times New Roman" w:eastAsia="仿宋" w:cs="Times New Roman"/>
                <w:i w:val="0"/>
                <w:iCs w:val="0"/>
                <w:color w:val="000000"/>
                <w:kern w:val="0"/>
                <w:sz w:val="28"/>
                <w:szCs w:val="28"/>
                <w:u w:val="none"/>
                <w:lang w:val="en-US" w:eastAsia="zh-CN" w:bidi="ar"/>
              </w:rPr>
              <w:t>。</w:t>
            </w:r>
          </w:p>
        </w:tc>
      </w:tr>
      <w:tr w14:paraId="742DE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3" w:hRule="atLeast"/>
          <w:jc w:val="center"/>
        </w:trPr>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982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审查结论</w:t>
            </w:r>
          </w:p>
        </w:tc>
        <w:tc>
          <w:tcPr>
            <w:tcW w:w="72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73FC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8"/>
                <w:szCs w:val="28"/>
                <w:u w:val="none"/>
                <w:lang w:val="en-US" w:eastAsia="zh-CN" w:bidi="ar"/>
              </w:rPr>
            </w:pPr>
          </w:p>
        </w:tc>
      </w:tr>
    </w:tbl>
    <w:p w14:paraId="75486625">
      <w:pPr>
        <w:keepNext w:val="0"/>
        <w:keepLines w:val="0"/>
        <w:pageBreakBefore w:val="0"/>
        <w:widowControl w:val="0"/>
        <w:kinsoku/>
        <w:topLinePunct w:val="0"/>
        <w:autoSpaceDE/>
        <w:autoSpaceDN/>
        <w:bidi w:val="0"/>
        <w:snapToGrid w:val="0"/>
        <w:spacing w:line="360" w:lineRule="auto"/>
        <w:rPr>
          <w:rFonts w:hint="default" w:ascii="Times New Roman" w:hAnsi="Times New Roman" w:eastAsia="黑体" w:cs="Times New Roman"/>
          <w:color w:val="auto"/>
          <w:sz w:val="32"/>
          <w:szCs w:val="32"/>
          <w:lang w:eastAsia="zh-CN"/>
        </w:rPr>
      </w:pPr>
    </w:p>
    <w:p w14:paraId="1276F32C">
      <w:pPr>
        <w:keepNext w:val="0"/>
        <w:keepLines w:val="0"/>
        <w:pageBreakBefore w:val="0"/>
        <w:widowControl w:val="0"/>
        <w:kinsoku/>
        <w:topLinePunct w:val="0"/>
        <w:autoSpaceDE/>
        <w:autoSpaceDN/>
        <w:bidi w:val="0"/>
        <w:snapToGrid w:val="0"/>
        <w:spacing w:line="360" w:lineRule="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eastAsia" w:ascii="Times New Roman" w:hAnsi="Times New Roman" w:eastAsia="黑体" w:cs="Times New Roman"/>
          <w:color w:val="auto"/>
          <w:sz w:val="32"/>
          <w:szCs w:val="32"/>
          <w:lang w:val="en-US" w:eastAsia="zh-CN"/>
        </w:rPr>
        <w:t>4</w:t>
      </w:r>
    </w:p>
    <w:p w14:paraId="74FC428D">
      <w:pPr>
        <w:keepNext w:val="0"/>
        <w:keepLines w:val="0"/>
        <w:pageBreakBefore w:val="0"/>
        <w:widowControl w:val="0"/>
        <w:kinsoku/>
        <w:wordWrap/>
        <w:overflowPunct w:val="0"/>
        <w:topLinePunct w:val="0"/>
        <w:autoSpaceDE/>
        <w:autoSpaceDN/>
        <w:bidi w:val="0"/>
        <w:adjustRightInd/>
        <w:snapToGrid/>
        <w:spacing w:before="156" w:beforeLines="50" w:after="156" w:afterLines="50" w:line="500" w:lineRule="exact"/>
        <w:jc w:val="center"/>
        <w:textAlignment w:val="auto"/>
        <w:rPr>
          <w:rFonts w:ascii="Times New Roman" w:hAnsi="Times New Roman" w:eastAsia="方正小标宋_GBK"/>
          <w:color w:val="000000"/>
          <w:sz w:val="42"/>
          <w:szCs w:val="42"/>
        </w:rPr>
      </w:pPr>
      <w:r>
        <w:rPr>
          <w:rFonts w:ascii="Times New Roman" w:hAnsi="Times New Roman" w:eastAsia="方正小标宋_GBK"/>
          <w:color w:val="000000"/>
          <w:sz w:val="42"/>
          <w:szCs w:val="42"/>
        </w:rPr>
        <w:t>评审标准</w:t>
      </w:r>
    </w:p>
    <w:tbl>
      <w:tblPr>
        <w:tblStyle w:val="6"/>
        <w:tblW w:w="9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920"/>
        <w:gridCol w:w="853"/>
        <w:gridCol w:w="7450"/>
      </w:tblGrid>
      <w:tr w14:paraId="1B47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38" w:type="dxa"/>
            <w:noWrap w:val="0"/>
            <w:vAlign w:val="center"/>
          </w:tcPr>
          <w:p w14:paraId="3C6E780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Times New Roman" w:hAnsi="Times New Roman" w:eastAsia="黑体"/>
                <w:color w:val="000000"/>
                <w:sz w:val="28"/>
                <w:szCs w:val="28"/>
              </w:rPr>
            </w:pPr>
            <w:r>
              <w:rPr>
                <w:rFonts w:ascii="Times New Roman" w:hAnsi="Times New Roman" w:eastAsia="黑体"/>
                <w:color w:val="000000"/>
                <w:sz w:val="28"/>
                <w:szCs w:val="28"/>
              </w:rPr>
              <w:t>序号</w:t>
            </w:r>
          </w:p>
        </w:tc>
        <w:tc>
          <w:tcPr>
            <w:tcW w:w="920" w:type="dxa"/>
            <w:noWrap w:val="0"/>
            <w:vAlign w:val="center"/>
          </w:tcPr>
          <w:p w14:paraId="2557A2E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Times New Roman" w:hAnsi="Times New Roman" w:eastAsia="黑体"/>
                <w:color w:val="000000"/>
                <w:sz w:val="28"/>
                <w:szCs w:val="28"/>
              </w:rPr>
            </w:pPr>
            <w:r>
              <w:rPr>
                <w:rFonts w:ascii="Times New Roman" w:hAnsi="Times New Roman" w:eastAsia="黑体"/>
                <w:color w:val="000000"/>
                <w:sz w:val="28"/>
                <w:szCs w:val="28"/>
              </w:rPr>
              <w:t>评审因素</w:t>
            </w:r>
          </w:p>
        </w:tc>
        <w:tc>
          <w:tcPr>
            <w:tcW w:w="853" w:type="dxa"/>
            <w:noWrap w:val="0"/>
            <w:vAlign w:val="center"/>
          </w:tcPr>
          <w:p w14:paraId="2D90AFE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Times New Roman" w:hAnsi="Times New Roman" w:eastAsia="黑体"/>
                <w:color w:val="000000"/>
                <w:sz w:val="28"/>
                <w:szCs w:val="28"/>
              </w:rPr>
            </w:pPr>
            <w:r>
              <w:rPr>
                <w:rFonts w:ascii="Times New Roman" w:hAnsi="Times New Roman" w:eastAsia="黑体"/>
                <w:color w:val="000000"/>
                <w:sz w:val="28"/>
                <w:szCs w:val="28"/>
              </w:rPr>
              <w:t>分值</w:t>
            </w:r>
          </w:p>
        </w:tc>
        <w:tc>
          <w:tcPr>
            <w:tcW w:w="7450" w:type="dxa"/>
            <w:noWrap w:val="0"/>
            <w:vAlign w:val="center"/>
          </w:tcPr>
          <w:p w14:paraId="51F222F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Times New Roman" w:hAnsi="Times New Roman" w:eastAsia="黑体"/>
                <w:color w:val="000000"/>
                <w:sz w:val="28"/>
                <w:szCs w:val="28"/>
              </w:rPr>
            </w:pPr>
            <w:r>
              <w:rPr>
                <w:rFonts w:ascii="Times New Roman" w:hAnsi="Times New Roman" w:eastAsia="黑体"/>
                <w:color w:val="000000"/>
                <w:sz w:val="28"/>
                <w:szCs w:val="28"/>
              </w:rPr>
              <w:t>评分标准</w:t>
            </w:r>
          </w:p>
        </w:tc>
      </w:tr>
      <w:tr w14:paraId="06AE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1" w:hRule="atLeast"/>
          <w:jc w:val="center"/>
        </w:trPr>
        <w:tc>
          <w:tcPr>
            <w:tcW w:w="738" w:type="dxa"/>
            <w:noWrap w:val="0"/>
            <w:vAlign w:val="center"/>
          </w:tcPr>
          <w:p w14:paraId="0C34AB25">
            <w:pPr>
              <w:keepNext w:val="0"/>
              <w:keepLines w:val="0"/>
              <w:pageBreakBefore w:val="0"/>
              <w:widowControl w:val="0"/>
              <w:kinsoku/>
              <w:topLinePunct w:val="0"/>
              <w:autoSpaceDE/>
              <w:autoSpaceDN/>
              <w:bidi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 w:cs="Times New Roman"/>
                <w:color w:val="000000"/>
                <w:sz w:val="28"/>
                <w:szCs w:val="28"/>
              </w:rPr>
              <w:t>1</w:t>
            </w:r>
          </w:p>
        </w:tc>
        <w:tc>
          <w:tcPr>
            <w:tcW w:w="920" w:type="dxa"/>
            <w:noWrap w:val="0"/>
            <w:vAlign w:val="center"/>
          </w:tcPr>
          <w:p w14:paraId="6F1F9FC1">
            <w:pPr>
              <w:keepNext w:val="0"/>
              <w:keepLines w:val="0"/>
              <w:pageBreakBefore w:val="0"/>
              <w:widowControl w:val="0"/>
              <w:kinsoku/>
              <w:topLinePunct w:val="0"/>
              <w:autoSpaceDE/>
              <w:autoSpaceDN/>
              <w:bidi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 w:cs="Times New Roman"/>
                <w:color w:val="000000"/>
                <w:sz w:val="28"/>
                <w:szCs w:val="28"/>
              </w:rPr>
              <w:t>价格</w:t>
            </w:r>
          </w:p>
        </w:tc>
        <w:tc>
          <w:tcPr>
            <w:tcW w:w="853" w:type="dxa"/>
            <w:noWrap w:val="0"/>
            <w:vAlign w:val="center"/>
          </w:tcPr>
          <w:p w14:paraId="383AB0FC">
            <w:pPr>
              <w:keepNext w:val="0"/>
              <w:keepLines w:val="0"/>
              <w:pageBreakBefore w:val="0"/>
              <w:widowControl w:val="0"/>
              <w:kinsoku/>
              <w:topLinePunct w:val="0"/>
              <w:autoSpaceDE/>
              <w:autoSpaceDN/>
              <w:bidi w:val="0"/>
              <w:spacing w:line="400" w:lineRule="exact"/>
              <w:jc w:val="center"/>
              <w:rPr>
                <w:rFonts w:hint="default" w:ascii="Times New Roman" w:hAnsi="Times New Roman" w:eastAsia="仿宋_GB2312" w:cs="Times New Roman"/>
                <w:color w:val="000000"/>
                <w:sz w:val="28"/>
                <w:szCs w:val="28"/>
              </w:rPr>
            </w:pPr>
            <w:r>
              <w:rPr>
                <w:rFonts w:hint="eastAsia" w:ascii="Times New Roman" w:hAnsi="Times New Roman" w:eastAsia="仿宋" w:cs="Times New Roman"/>
                <w:color w:val="000000"/>
                <w:sz w:val="28"/>
                <w:szCs w:val="28"/>
                <w:lang w:val="en-US" w:eastAsia="zh-CN"/>
              </w:rPr>
              <w:t>4</w:t>
            </w:r>
            <w:r>
              <w:rPr>
                <w:rFonts w:hint="default" w:ascii="Times New Roman" w:hAnsi="Times New Roman" w:eastAsia="仿宋" w:cs="Times New Roman"/>
                <w:color w:val="000000"/>
                <w:sz w:val="28"/>
                <w:szCs w:val="28"/>
                <w:lang w:val="en-US" w:eastAsia="zh-CN"/>
              </w:rPr>
              <w:t>0</w:t>
            </w:r>
            <w:r>
              <w:rPr>
                <w:rFonts w:hint="default" w:ascii="Times New Roman" w:hAnsi="Times New Roman" w:eastAsia="仿宋" w:cs="Times New Roman"/>
                <w:color w:val="000000"/>
                <w:sz w:val="28"/>
                <w:szCs w:val="28"/>
              </w:rPr>
              <w:t>分</w:t>
            </w:r>
          </w:p>
        </w:tc>
        <w:tc>
          <w:tcPr>
            <w:tcW w:w="7450" w:type="dxa"/>
            <w:noWrap w:val="0"/>
            <w:vAlign w:val="center"/>
          </w:tcPr>
          <w:p w14:paraId="104A9F26">
            <w:pPr>
              <w:keepNext w:val="0"/>
              <w:keepLines w:val="0"/>
              <w:pageBreakBefore w:val="0"/>
              <w:widowControl w:val="0"/>
              <w:kinsoku/>
              <w:topLinePunct w:val="0"/>
              <w:autoSpaceDE/>
              <w:autoSpaceDN/>
              <w:bidi w:val="0"/>
              <w:spacing w:line="400" w:lineRule="exact"/>
              <w:jc w:val="both"/>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满足采购要求且机构报价中最低的报价为评审基准价，其价格分值为满分</w:t>
            </w:r>
            <w:r>
              <w:rPr>
                <w:rFonts w:hint="eastAsia" w:ascii="Times New Roman" w:hAnsi="Times New Roman" w:eastAsia="仿宋" w:cs="Times New Roman"/>
                <w:color w:val="000000"/>
                <w:sz w:val="28"/>
                <w:szCs w:val="28"/>
                <w:lang w:val="en-US" w:eastAsia="zh-CN"/>
              </w:rPr>
              <w:t>40分</w:t>
            </w:r>
            <w:r>
              <w:rPr>
                <w:rFonts w:hint="default" w:ascii="Times New Roman" w:hAnsi="Times New Roman" w:eastAsia="仿宋" w:cs="Times New Roman"/>
                <w:color w:val="000000"/>
                <w:sz w:val="28"/>
                <w:szCs w:val="28"/>
              </w:rPr>
              <w:t>；其他</w:t>
            </w:r>
            <w:r>
              <w:rPr>
                <w:rFonts w:hint="eastAsia" w:ascii="Times New Roman" w:hAnsi="Times New Roman" w:eastAsia="仿宋" w:cs="Times New Roman"/>
                <w:color w:val="000000"/>
                <w:sz w:val="28"/>
                <w:szCs w:val="28"/>
                <w:lang w:eastAsia="zh-CN"/>
              </w:rPr>
              <w:t>供应商</w:t>
            </w:r>
            <w:r>
              <w:rPr>
                <w:rFonts w:hint="default" w:ascii="Times New Roman" w:hAnsi="Times New Roman" w:eastAsia="仿宋" w:cs="Times New Roman"/>
                <w:color w:val="000000"/>
                <w:sz w:val="28"/>
                <w:szCs w:val="28"/>
              </w:rPr>
              <w:t>的价格分值按照以下公式计算：评审报价得分=（评审基准价/机构报价）×</w:t>
            </w:r>
            <w:r>
              <w:rPr>
                <w:rFonts w:hint="eastAsia" w:ascii="Times New Roman" w:hAnsi="Times New Roman" w:eastAsia="仿宋" w:cs="Times New Roman"/>
                <w:color w:val="000000"/>
                <w:sz w:val="28"/>
                <w:szCs w:val="28"/>
                <w:lang w:val="en-US" w:eastAsia="zh-CN"/>
              </w:rPr>
              <w:t>4</w:t>
            </w:r>
            <w:r>
              <w:rPr>
                <w:rFonts w:hint="default" w:ascii="Times New Roman" w:hAnsi="Times New Roman" w:eastAsia="仿宋" w:cs="Times New Roman"/>
                <w:color w:val="000000"/>
                <w:sz w:val="28"/>
                <w:szCs w:val="28"/>
              </w:rPr>
              <w:t>0</w:t>
            </w:r>
          </w:p>
          <w:p w14:paraId="44573C9D">
            <w:pPr>
              <w:keepNext w:val="0"/>
              <w:keepLines w:val="0"/>
              <w:pageBreakBefore w:val="0"/>
              <w:widowControl w:val="0"/>
              <w:kinsoku/>
              <w:topLinePunct w:val="0"/>
              <w:autoSpaceDE/>
              <w:autoSpaceDN/>
              <w:bidi w:val="0"/>
              <w:spacing w:line="400" w:lineRule="exact"/>
              <w:jc w:val="both"/>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注：如</w:t>
            </w:r>
            <w:r>
              <w:rPr>
                <w:rFonts w:hint="eastAsia" w:ascii="Times New Roman" w:hAnsi="Times New Roman" w:eastAsia="仿宋" w:cs="Times New Roman"/>
                <w:color w:val="000000"/>
                <w:sz w:val="28"/>
                <w:szCs w:val="28"/>
                <w:lang w:eastAsia="zh-CN"/>
              </w:rPr>
              <w:t>某供应商</w:t>
            </w:r>
            <w:r>
              <w:rPr>
                <w:rFonts w:hint="default" w:ascii="Times New Roman" w:hAnsi="Times New Roman" w:eastAsia="仿宋" w:cs="Times New Roman"/>
                <w:color w:val="000000"/>
                <w:sz w:val="28"/>
                <w:szCs w:val="28"/>
              </w:rPr>
              <w:t>报价低于所有合格</w:t>
            </w:r>
            <w:r>
              <w:rPr>
                <w:rFonts w:hint="eastAsia" w:ascii="Times New Roman" w:hAnsi="Times New Roman" w:eastAsia="仿宋" w:cs="Times New Roman"/>
                <w:color w:val="000000"/>
                <w:sz w:val="28"/>
                <w:szCs w:val="28"/>
                <w:lang w:eastAsia="zh-CN"/>
              </w:rPr>
              <w:t>供应商</w:t>
            </w:r>
            <w:r>
              <w:rPr>
                <w:rFonts w:hint="default" w:ascii="Times New Roman" w:hAnsi="Times New Roman" w:eastAsia="仿宋" w:cs="Times New Roman"/>
                <w:color w:val="000000"/>
                <w:sz w:val="28"/>
                <w:szCs w:val="28"/>
              </w:rPr>
              <w:t>报价平均值</w:t>
            </w:r>
            <w:r>
              <w:rPr>
                <w:rFonts w:hint="eastAsia" w:ascii="Times New Roman" w:hAnsi="Times New Roman" w:eastAsia="仿宋" w:cs="Times New Roman"/>
                <w:color w:val="000000"/>
                <w:sz w:val="28"/>
                <w:szCs w:val="28"/>
                <w:lang w:val="en-US" w:eastAsia="zh-CN"/>
              </w:rPr>
              <w:t>50</w:t>
            </w:r>
            <w:r>
              <w:rPr>
                <w:rFonts w:hint="default" w:ascii="Times New Roman" w:hAnsi="Times New Roman" w:eastAsia="仿宋" w:cs="Times New Roman"/>
                <w:color w:val="000000"/>
                <w:sz w:val="28"/>
                <w:szCs w:val="28"/>
              </w:rPr>
              <w:t>%的，有可能影响服务质量或不能诚信履约的，评审组</w:t>
            </w:r>
            <w:r>
              <w:rPr>
                <w:rFonts w:hint="eastAsia" w:ascii="Times New Roman" w:hAnsi="Times New Roman" w:eastAsia="仿宋" w:cs="Times New Roman"/>
                <w:color w:val="000000"/>
                <w:sz w:val="28"/>
                <w:szCs w:val="28"/>
                <w:lang w:eastAsia="zh-CN"/>
              </w:rPr>
              <w:t>将</w:t>
            </w:r>
            <w:r>
              <w:rPr>
                <w:rFonts w:hint="default" w:ascii="Times New Roman" w:hAnsi="Times New Roman" w:eastAsia="仿宋" w:cs="Times New Roman"/>
                <w:color w:val="000000"/>
                <w:sz w:val="28"/>
                <w:szCs w:val="28"/>
              </w:rPr>
              <w:t>启动异常低价核查，要求其在评标现场合理的时间内提供书面说明及证明材料</w:t>
            </w:r>
            <w:r>
              <w:rPr>
                <w:rFonts w:hint="eastAsia" w:ascii="Times New Roman" w:hAnsi="Times New Roman" w:eastAsia="仿宋" w:cs="Times New Roman"/>
                <w:color w:val="000000"/>
                <w:sz w:val="28"/>
                <w:szCs w:val="28"/>
                <w:lang w:eastAsia="zh-CN"/>
              </w:rPr>
              <w:t>，由</w:t>
            </w:r>
            <w:r>
              <w:rPr>
                <w:rFonts w:hint="default" w:ascii="Times New Roman" w:hAnsi="Times New Roman" w:eastAsia="仿宋" w:cs="Times New Roman"/>
                <w:color w:val="000000"/>
                <w:sz w:val="28"/>
                <w:szCs w:val="28"/>
              </w:rPr>
              <w:t>评审小组对</w:t>
            </w:r>
            <w:r>
              <w:rPr>
                <w:rFonts w:hint="eastAsia" w:ascii="Times New Roman" w:hAnsi="Times New Roman" w:eastAsia="仿宋" w:cs="Times New Roman"/>
                <w:color w:val="000000"/>
                <w:sz w:val="28"/>
                <w:szCs w:val="28"/>
                <w:lang w:eastAsia="zh-CN"/>
              </w:rPr>
              <w:t>其</w:t>
            </w:r>
            <w:r>
              <w:rPr>
                <w:rFonts w:hint="default" w:ascii="Times New Roman" w:hAnsi="Times New Roman" w:eastAsia="仿宋" w:cs="Times New Roman"/>
                <w:color w:val="000000"/>
                <w:sz w:val="28"/>
                <w:szCs w:val="28"/>
              </w:rPr>
              <w:t>报价合理性进行判断</w:t>
            </w:r>
            <w:r>
              <w:rPr>
                <w:rFonts w:hint="eastAsia" w:ascii="Times New Roman" w:hAnsi="Times New Roman" w:eastAsia="仿宋" w:cs="Times New Roman"/>
                <w:color w:val="000000"/>
                <w:sz w:val="28"/>
                <w:szCs w:val="28"/>
                <w:lang w:eastAsia="zh-CN"/>
              </w:rPr>
              <w:t>。如供应商</w:t>
            </w:r>
            <w:r>
              <w:rPr>
                <w:rFonts w:hint="default" w:ascii="Times New Roman" w:hAnsi="Times New Roman" w:eastAsia="仿宋" w:cs="Times New Roman"/>
                <w:color w:val="000000"/>
                <w:sz w:val="28"/>
                <w:szCs w:val="28"/>
              </w:rPr>
              <w:t>不能提供书面说明、证明材料或提供的书面说明、证明材料不能证明其报价合理性的，将作为无效投标（响应）处理。</w:t>
            </w:r>
          </w:p>
        </w:tc>
      </w:tr>
      <w:tr w14:paraId="4D09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3" w:hRule="atLeast"/>
          <w:jc w:val="center"/>
        </w:trPr>
        <w:tc>
          <w:tcPr>
            <w:tcW w:w="738" w:type="dxa"/>
            <w:noWrap w:val="0"/>
            <w:vAlign w:val="center"/>
          </w:tcPr>
          <w:p w14:paraId="2348FB9B">
            <w:pPr>
              <w:keepNext w:val="0"/>
              <w:keepLines w:val="0"/>
              <w:pageBreakBefore w:val="0"/>
              <w:widowControl w:val="0"/>
              <w:kinsoku/>
              <w:topLinePunct w:val="0"/>
              <w:autoSpaceDE/>
              <w:autoSpaceDN/>
              <w:bidi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 w:cs="Times New Roman"/>
                <w:color w:val="000000"/>
                <w:sz w:val="28"/>
                <w:szCs w:val="28"/>
              </w:rPr>
              <w:t>2</w:t>
            </w:r>
          </w:p>
        </w:tc>
        <w:tc>
          <w:tcPr>
            <w:tcW w:w="920" w:type="dxa"/>
            <w:noWrap w:val="0"/>
            <w:vAlign w:val="center"/>
          </w:tcPr>
          <w:p w14:paraId="5710F6F4">
            <w:pPr>
              <w:keepNext w:val="0"/>
              <w:keepLines w:val="0"/>
              <w:pageBreakBefore w:val="0"/>
              <w:widowControl w:val="0"/>
              <w:kinsoku/>
              <w:topLinePunct w:val="0"/>
              <w:autoSpaceDE/>
              <w:autoSpaceDN/>
              <w:bidi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 w:cs="Times New Roman"/>
                <w:color w:val="000000"/>
                <w:sz w:val="28"/>
                <w:szCs w:val="28"/>
              </w:rPr>
              <w:t>综合实力</w:t>
            </w:r>
          </w:p>
        </w:tc>
        <w:tc>
          <w:tcPr>
            <w:tcW w:w="853" w:type="dxa"/>
            <w:noWrap w:val="0"/>
            <w:vAlign w:val="center"/>
          </w:tcPr>
          <w:p w14:paraId="594CD48C">
            <w:pPr>
              <w:keepNext w:val="0"/>
              <w:keepLines w:val="0"/>
              <w:pageBreakBefore w:val="0"/>
              <w:widowControl w:val="0"/>
              <w:kinsoku/>
              <w:topLinePunct w:val="0"/>
              <w:autoSpaceDE/>
              <w:autoSpaceDN/>
              <w:bidi w:val="0"/>
              <w:spacing w:line="400" w:lineRule="exact"/>
              <w:jc w:val="center"/>
              <w:rPr>
                <w:rFonts w:hint="default" w:ascii="Times New Roman" w:hAnsi="Times New Roman" w:eastAsia="仿宋_GB2312" w:cs="Times New Roman"/>
                <w:color w:val="000000"/>
                <w:sz w:val="28"/>
                <w:szCs w:val="28"/>
              </w:rPr>
            </w:pPr>
            <w:r>
              <w:rPr>
                <w:rFonts w:hint="eastAsia" w:ascii="Times New Roman" w:hAnsi="Times New Roman" w:eastAsia="仿宋" w:cs="Times New Roman"/>
                <w:color w:val="000000"/>
                <w:sz w:val="28"/>
                <w:szCs w:val="28"/>
                <w:lang w:val="en-US" w:eastAsia="zh-CN"/>
              </w:rPr>
              <w:t>30</w:t>
            </w:r>
            <w:r>
              <w:rPr>
                <w:rFonts w:hint="default" w:ascii="Times New Roman" w:hAnsi="Times New Roman" w:eastAsia="仿宋" w:cs="Times New Roman"/>
                <w:color w:val="000000"/>
                <w:sz w:val="28"/>
                <w:szCs w:val="28"/>
              </w:rPr>
              <w:t>分</w:t>
            </w:r>
          </w:p>
        </w:tc>
        <w:tc>
          <w:tcPr>
            <w:tcW w:w="7450" w:type="dxa"/>
            <w:noWrap w:val="0"/>
            <w:vAlign w:val="center"/>
          </w:tcPr>
          <w:p w14:paraId="29D2E4FA">
            <w:pPr>
              <w:keepNext w:val="0"/>
              <w:keepLines w:val="0"/>
              <w:pageBreakBefore w:val="0"/>
              <w:widowControl w:val="0"/>
              <w:numPr>
                <w:ilvl w:val="0"/>
                <w:numId w:val="1"/>
              </w:numPr>
              <w:kinsoku/>
              <w:topLinePunct w:val="0"/>
              <w:autoSpaceDE/>
              <w:autoSpaceDN/>
              <w:bidi w:val="0"/>
              <w:spacing w:line="400" w:lineRule="exact"/>
              <w:jc w:val="both"/>
              <w:rPr>
                <w:rFonts w:hint="eastAsia" w:ascii="Times New Roman" w:hAnsi="Times New Roman" w:eastAsia="仿宋" w:cs="Times New Roman"/>
                <w:color w:val="000000"/>
                <w:sz w:val="28"/>
                <w:szCs w:val="28"/>
                <w:lang w:eastAsia="zh-CN"/>
              </w:rPr>
            </w:pPr>
            <w:r>
              <w:rPr>
                <w:rFonts w:hint="eastAsia" w:ascii="Times New Roman" w:hAnsi="Times New Roman" w:eastAsia="仿宋" w:cs="Times New Roman"/>
                <w:color w:val="000000"/>
                <w:sz w:val="28"/>
                <w:szCs w:val="28"/>
                <w:lang w:eastAsia="zh-CN"/>
              </w:rPr>
              <w:t>近两年同类项目</w:t>
            </w:r>
            <w:r>
              <w:rPr>
                <w:rFonts w:hint="default" w:ascii="Times New Roman" w:hAnsi="Times New Roman" w:eastAsia="仿宋" w:cs="Times New Roman"/>
                <w:color w:val="000000"/>
                <w:sz w:val="28"/>
                <w:szCs w:val="28"/>
                <w:lang w:eastAsia="zh-CN"/>
              </w:rPr>
              <w:t>业绩</w:t>
            </w:r>
            <w:r>
              <w:rPr>
                <w:rFonts w:hint="eastAsia" w:ascii="Times New Roman" w:hAnsi="Times New Roman" w:eastAsia="仿宋" w:cs="Times New Roman"/>
                <w:color w:val="000000"/>
                <w:sz w:val="28"/>
                <w:szCs w:val="28"/>
                <w:lang w:eastAsia="zh-CN"/>
              </w:rPr>
              <w:t>（2024年1月1日以来业绩，</w:t>
            </w:r>
            <w:r>
              <w:rPr>
                <w:rFonts w:hint="default" w:ascii="Times New Roman" w:hAnsi="Times New Roman" w:eastAsia="仿宋" w:cs="Times New Roman"/>
                <w:color w:val="000000"/>
                <w:sz w:val="28"/>
                <w:szCs w:val="28"/>
              </w:rPr>
              <w:t>以合同签订时间为准</w:t>
            </w:r>
            <w:r>
              <w:rPr>
                <w:rFonts w:hint="eastAsia" w:ascii="Times New Roman" w:hAnsi="Times New Roman" w:eastAsia="仿宋" w:cs="Times New Roman"/>
                <w:color w:val="000000"/>
                <w:sz w:val="28"/>
                <w:szCs w:val="28"/>
                <w:lang w:eastAsia="zh-CN"/>
              </w:rPr>
              <w:t>）</w:t>
            </w:r>
            <w:r>
              <w:rPr>
                <w:rFonts w:hint="default" w:ascii="Times New Roman" w:hAnsi="Times New Roman" w:eastAsia="仿宋" w:cs="Times New Roman"/>
                <w:color w:val="000000"/>
                <w:sz w:val="28"/>
                <w:szCs w:val="28"/>
              </w:rPr>
              <w:t>（</w:t>
            </w:r>
            <w:r>
              <w:rPr>
                <w:rFonts w:hint="eastAsia" w:ascii="Times New Roman" w:hAnsi="Times New Roman" w:eastAsia="仿宋" w:cs="Times New Roman"/>
                <w:color w:val="000000"/>
                <w:sz w:val="28"/>
                <w:szCs w:val="28"/>
                <w:lang w:val="en-US" w:eastAsia="zh-CN"/>
              </w:rPr>
              <w:t>18</w:t>
            </w:r>
            <w:r>
              <w:rPr>
                <w:rFonts w:hint="default" w:ascii="Times New Roman" w:hAnsi="Times New Roman" w:eastAsia="仿宋" w:cs="Times New Roman"/>
                <w:color w:val="000000"/>
                <w:sz w:val="28"/>
                <w:szCs w:val="28"/>
              </w:rPr>
              <w:t>分）</w:t>
            </w:r>
            <w:r>
              <w:rPr>
                <w:rFonts w:hint="default" w:ascii="Times New Roman" w:hAnsi="Times New Roman" w:eastAsia="仿宋" w:cs="Times New Roman"/>
                <w:color w:val="000000"/>
                <w:sz w:val="28"/>
                <w:szCs w:val="28"/>
                <w:lang w:eastAsia="zh-CN"/>
              </w:rPr>
              <w:t>：</w:t>
            </w:r>
            <w:r>
              <w:rPr>
                <w:rFonts w:hint="eastAsia" w:ascii="Times New Roman" w:hAnsi="Times New Roman" w:eastAsia="仿宋" w:cs="Times New Roman"/>
                <w:color w:val="000000"/>
                <w:sz w:val="28"/>
                <w:szCs w:val="28"/>
                <w:lang w:eastAsia="zh-CN"/>
              </w:rPr>
              <w:t>供应商每提供</w:t>
            </w:r>
            <w:r>
              <w:rPr>
                <w:rFonts w:hint="eastAsia" w:ascii="Times New Roman" w:hAnsi="Times New Roman" w:eastAsia="仿宋" w:cs="Times New Roman"/>
                <w:color w:val="000000"/>
                <w:sz w:val="28"/>
                <w:szCs w:val="28"/>
                <w:lang w:val="en-US" w:eastAsia="zh-CN"/>
              </w:rPr>
              <w:t>1件</w:t>
            </w:r>
            <w:r>
              <w:rPr>
                <w:rFonts w:hint="eastAsia" w:ascii="Times New Roman" w:hAnsi="Times New Roman" w:eastAsia="仿宋" w:cs="Times New Roman"/>
                <w:color w:val="000000"/>
                <w:sz w:val="28"/>
                <w:szCs w:val="28"/>
                <w:lang w:eastAsia="zh-CN"/>
              </w:rPr>
              <w:t>同类资产清查服务业绩，且提供对应项目验收报告或成果报告关键页复印件的，得</w:t>
            </w:r>
            <w:r>
              <w:rPr>
                <w:rFonts w:hint="eastAsia" w:ascii="Times New Roman" w:hAnsi="Times New Roman" w:eastAsia="仿宋" w:cs="Times New Roman"/>
                <w:color w:val="000000"/>
                <w:sz w:val="28"/>
                <w:szCs w:val="28"/>
                <w:lang w:val="en-US" w:eastAsia="zh-CN"/>
              </w:rPr>
              <w:t>3分，最高得9</w:t>
            </w:r>
            <w:r>
              <w:rPr>
                <w:rFonts w:hint="eastAsia" w:ascii="Times New Roman" w:hAnsi="Times New Roman" w:eastAsia="仿宋" w:cs="Times New Roman"/>
                <w:color w:val="000000"/>
                <w:sz w:val="28"/>
                <w:szCs w:val="28"/>
                <w:lang w:eastAsia="zh-CN"/>
              </w:rPr>
              <w:t>分；供应商提供</w:t>
            </w:r>
            <w:r>
              <w:rPr>
                <w:rFonts w:hint="eastAsia" w:ascii="Times New Roman" w:hAnsi="Times New Roman" w:eastAsia="仿宋" w:cs="Times New Roman"/>
                <w:color w:val="000000"/>
                <w:sz w:val="28"/>
                <w:szCs w:val="28"/>
                <w:lang w:val="en-US" w:eastAsia="zh-CN"/>
              </w:rPr>
              <w:t>1件</w:t>
            </w:r>
            <w:r>
              <w:rPr>
                <w:rFonts w:hint="eastAsia" w:ascii="Times New Roman" w:hAnsi="Times New Roman" w:eastAsia="仿宋" w:cs="Times New Roman"/>
                <w:color w:val="000000"/>
                <w:sz w:val="28"/>
                <w:szCs w:val="28"/>
                <w:lang w:eastAsia="zh-CN"/>
              </w:rPr>
              <w:t>同类资产数据治理服务业绩，且提供对应项目验收报告或成果报告关键页复印件的，得</w:t>
            </w:r>
            <w:r>
              <w:rPr>
                <w:rFonts w:hint="eastAsia" w:ascii="Times New Roman" w:hAnsi="Times New Roman" w:eastAsia="仿宋" w:cs="Times New Roman"/>
                <w:color w:val="000000"/>
                <w:sz w:val="28"/>
                <w:szCs w:val="28"/>
                <w:lang w:val="en-US" w:eastAsia="zh-CN"/>
              </w:rPr>
              <w:t>3分，最高</w:t>
            </w:r>
            <w:r>
              <w:rPr>
                <w:rFonts w:hint="eastAsia" w:ascii="Times New Roman" w:hAnsi="Times New Roman" w:eastAsia="仿宋" w:cs="Times New Roman"/>
                <w:color w:val="000000"/>
                <w:sz w:val="28"/>
                <w:szCs w:val="28"/>
                <w:lang w:eastAsia="zh-CN"/>
              </w:rPr>
              <w:t>得</w:t>
            </w:r>
            <w:r>
              <w:rPr>
                <w:rFonts w:hint="eastAsia" w:ascii="Times New Roman" w:hAnsi="Times New Roman" w:eastAsia="仿宋" w:cs="Times New Roman"/>
                <w:color w:val="000000"/>
                <w:sz w:val="28"/>
                <w:szCs w:val="28"/>
                <w:lang w:val="en-US" w:eastAsia="zh-CN"/>
              </w:rPr>
              <w:t>9</w:t>
            </w:r>
            <w:r>
              <w:rPr>
                <w:rFonts w:hint="eastAsia" w:ascii="Times New Roman" w:hAnsi="Times New Roman" w:eastAsia="仿宋" w:cs="Times New Roman"/>
                <w:color w:val="000000"/>
                <w:sz w:val="28"/>
                <w:szCs w:val="28"/>
                <w:lang w:eastAsia="zh-CN"/>
              </w:rPr>
              <w:t>分。</w:t>
            </w:r>
          </w:p>
          <w:p w14:paraId="503B277C">
            <w:pPr>
              <w:keepNext w:val="0"/>
              <w:keepLines w:val="0"/>
              <w:pageBreakBefore w:val="0"/>
              <w:widowControl w:val="0"/>
              <w:kinsoku/>
              <w:topLinePunct w:val="0"/>
              <w:autoSpaceDE/>
              <w:autoSpaceDN/>
              <w:bidi w:val="0"/>
              <w:spacing w:line="400" w:lineRule="exact"/>
              <w:jc w:val="both"/>
              <w:rPr>
                <w:rFonts w:hint="eastAsia" w:ascii="Times New Roman" w:hAnsi="Times New Roman" w:eastAsia="仿宋" w:cs="Times New Roman"/>
                <w:color w:val="000000"/>
                <w:sz w:val="28"/>
                <w:szCs w:val="28"/>
                <w:lang w:eastAsia="zh-CN"/>
              </w:rPr>
            </w:pPr>
            <w:r>
              <w:rPr>
                <w:rFonts w:hint="eastAsia" w:ascii="Times New Roman" w:hAnsi="Times New Roman" w:eastAsia="仿宋" w:cs="Times New Roman"/>
                <w:color w:val="000000"/>
                <w:sz w:val="28"/>
                <w:szCs w:val="28"/>
                <w:lang w:eastAsia="zh-CN"/>
              </w:rPr>
              <w:t>（同一项目不重复计分，需提供合同及报告关键页复印件）</w:t>
            </w:r>
          </w:p>
          <w:p w14:paraId="0FAC5421">
            <w:pPr>
              <w:keepNext w:val="0"/>
              <w:keepLines w:val="0"/>
              <w:pageBreakBefore w:val="0"/>
              <w:widowControl w:val="0"/>
              <w:kinsoku/>
              <w:topLinePunct w:val="0"/>
              <w:autoSpaceDE/>
              <w:autoSpaceDN/>
              <w:bidi w:val="0"/>
              <w:spacing w:line="400" w:lineRule="exact"/>
              <w:jc w:val="both"/>
              <w:rPr>
                <w:rFonts w:hint="default" w:ascii="Times New Roman" w:hAnsi="Times New Roman" w:eastAsia="仿宋" w:cs="Times New Roman"/>
                <w:color w:val="000000"/>
                <w:sz w:val="28"/>
                <w:szCs w:val="28"/>
                <w:lang w:val="en-US" w:eastAsia="zh-CN"/>
              </w:rPr>
            </w:pPr>
            <w:r>
              <w:rPr>
                <w:rFonts w:hint="default" w:ascii="Times New Roman" w:hAnsi="Times New Roman" w:eastAsia="仿宋" w:cs="Times New Roman"/>
                <w:color w:val="000000"/>
                <w:sz w:val="28"/>
                <w:szCs w:val="28"/>
                <w:lang w:val="en-US" w:eastAsia="zh-CN"/>
              </w:rPr>
              <w:t>2、</w:t>
            </w:r>
            <w:r>
              <w:rPr>
                <w:rFonts w:hint="eastAsia" w:ascii="Times New Roman" w:hAnsi="Times New Roman" w:eastAsia="仿宋" w:cs="Times New Roman"/>
                <w:color w:val="000000"/>
                <w:sz w:val="28"/>
                <w:szCs w:val="28"/>
                <w:lang w:val="en-US" w:eastAsia="zh-CN"/>
              </w:rPr>
              <w:t>项目</w:t>
            </w:r>
            <w:r>
              <w:rPr>
                <w:rFonts w:hint="default" w:ascii="Times New Roman" w:hAnsi="Times New Roman" w:eastAsia="仿宋" w:cs="Times New Roman"/>
                <w:color w:val="000000"/>
                <w:sz w:val="28"/>
                <w:szCs w:val="28"/>
                <w:lang w:eastAsia="zh-CN"/>
              </w:rPr>
              <w:t>团队实力（</w:t>
            </w:r>
            <w:r>
              <w:rPr>
                <w:rFonts w:hint="eastAsia" w:ascii="Times New Roman" w:hAnsi="Times New Roman" w:eastAsia="仿宋" w:cs="Times New Roman"/>
                <w:color w:val="000000"/>
                <w:sz w:val="28"/>
                <w:szCs w:val="28"/>
                <w:lang w:val="en-US" w:eastAsia="zh-CN"/>
              </w:rPr>
              <w:t>5</w:t>
            </w:r>
            <w:r>
              <w:rPr>
                <w:rFonts w:hint="default" w:ascii="Times New Roman" w:hAnsi="Times New Roman" w:eastAsia="仿宋" w:cs="Times New Roman"/>
                <w:color w:val="000000"/>
                <w:sz w:val="28"/>
                <w:szCs w:val="28"/>
                <w:lang w:val="en-US" w:eastAsia="zh-CN"/>
              </w:rPr>
              <w:t>分）</w:t>
            </w:r>
            <w:r>
              <w:rPr>
                <w:rFonts w:hint="default" w:ascii="Times New Roman" w:hAnsi="Times New Roman" w:eastAsia="仿宋" w:cs="Times New Roman"/>
                <w:color w:val="000000"/>
                <w:sz w:val="28"/>
                <w:szCs w:val="28"/>
                <w:lang w:eastAsia="zh-CN"/>
              </w:rPr>
              <w:t>：项目负责人具有</w:t>
            </w:r>
            <w:r>
              <w:rPr>
                <w:rFonts w:hint="default" w:ascii="Times New Roman" w:hAnsi="Times New Roman" w:eastAsia="仿宋" w:cs="Times New Roman"/>
                <w:color w:val="000000"/>
                <w:sz w:val="28"/>
                <w:szCs w:val="28"/>
                <w:lang w:val="en-US" w:eastAsia="zh-CN"/>
              </w:rPr>
              <w:t>中级会计师或注册资产评估师</w:t>
            </w:r>
            <w:r>
              <w:rPr>
                <w:rFonts w:hint="eastAsia" w:ascii="Times New Roman" w:hAnsi="Times New Roman" w:eastAsia="仿宋" w:cs="Times New Roman"/>
                <w:color w:val="000000"/>
                <w:sz w:val="28"/>
                <w:szCs w:val="28"/>
                <w:lang w:val="en-US" w:eastAsia="zh-CN"/>
              </w:rPr>
              <w:t>及以上</w:t>
            </w:r>
            <w:r>
              <w:rPr>
                <w:rFonts w:hint="default" w:ascii="Times New Roman" w:hAnsi="Times New Roman" w:eastAsia="仿宋" w:cs="Times New Roman"/>
                <w:color w:val="000000"/>
                <w:sz w:val="28"/>
                <w:szCs w:val="28"/>
                <w:lang w:eastAsia="zh-CN"/>
              </w:rPr>
              <w:t>等证书</w:t>
            </w:r>
            <w:r>
              <w:rPr>
                <w:rFonts w:hint="eastAsia" w:ascii="Times New Roman" w:hAnsi="Times New Roman" w:eastAsia="仿宋" w:cs="Times New Roman"/>
                <w:color w:val="000000"/>
                <w:sz w:val="28"/>
                <w:szCs w:val="28"/>
                <w:lang w:eastAsia="zh-CN"/>
              </w:rPr>
              <w:t>的</w:t>
            </w:r>
            <w:r>
              <w:rPr>
                <w:rFonts w:hint="default" w:ascii="Times New Roman" w:hAnsi="Times New Roman" w:eastAsia="仿宋" w:cs="Times New Roman"/>
                <w:color w:val="000000"/>
                <w:sz w:val="28"/>
                <w:szCs w:val="28"/>
                <w:lang w:eastAsia="zh-CN"/>
              </w:rPr>
              <w:t>，</w:t>
            </w:r>
            <w:r>
              <w:rPr>
                <w:rFonts w:hint="eastAsia" w:ascii="Times New Roman" w:hAnsi="Times New Roman" w:eastAsia="仿宋" w:cs="Times New Roman"/>
                <w:color w:val="000000"/>
                <w:sz w:val="28"/>
                <w:szCs w:val="28"/>
                <w:lang w:eastAsia="zh-CN"/>
              </w:rPr>
              <w:t>得</w:t>
            </w:r>
            <w:r>
              <w:rPr>
                <w:rFonts w:hint="eastAsia" w:ascii="Times New Roman" w:hAnsi="Times New Roman" w:eastAsia="仿宋" w:cs="Times New Roman"/>
                <w:color w:val="000000"/>
                <w:sz w:val="28"/>
                <w:szCs w:val="28"/>
                <w:lang w:val="en-US" w:eastAsia="zh-CN"/>
              </w:rPr>
              <w:t>5</w:t>
            </w:r>
            <w:r>
              <w:rPr>
                <w:rFonts w:hint="default" w:ascii="Times New Roman" w:hAnsi="Times New Roman" w:eastAsia="仿宋" w:cs="Times New Roman"/>
                <w:color w:val="000000"/>
                <w:sz w:val="28"/>
                <w:szCs w:val="28"/>
                <w:lang w:eastAsia="zh-CN"/>
              </w:rPr>
              <w:t>分；</w:t>
            </w:r>
          </w:p>
          <w:p w14:paraId="6D7AB90D">
            <w:pPr>
              <w:keepNext w:val="0"/>
              <w:keepLines w:val="0"/>
              <w:pageBreakBefore w:val="0"/>
              <w:widowControl w:val="0"/>
              <w:kinsoku/>
              <w:topLinePunct w:val="0"/>
              <w:autoSpaceDE/>
              <w:autoSpaceDN/>
              <w:bidi w:val="0"/>
              <w:spacing w:line="400" w:lineRule="exact"/>
              <w:jc w:val="both"/>
              <w:rPr>
                <w:rFonts w:hint="default" w:ascii="Times New Roman" w:hAnsi="Times New Roman" w:eastAsia="仿宋" w:cs="Times New Roman"/>
                <w:color w:val="000000"/>
                <w:sz w:val="28"/>
                <w:szCs w:val="28"/>
                <w:lang w:val="en-US" w:eastAsia="zh-CN"/>
              </w:rPr>
            </w:pPr>
            <w:r>
              <w:rPr>
                <w:rFonts w:hint="default" w:ascii="Times New Roman" w:hAnsi="Times New Roman" w:eastAsia="仿宋" w:cs="Times New Roman"/>
                <w:color w:val="000000"/>
                <w:sz w:val="28"/>
                <w:szCs w:val="28"/>
                <w:lang w:val="en-US" w:eastAsia="zh-CN"/>
              </w:rPr>
              <w:t>3、</w:t>
            </w:r>
            <w:r>
              <w:rPr>
                <w:rFonts w:hint="eastAsia" w:ascii="Times New Roman" w:hAnsi="Times New Roman" w:eastAsia="仿宋" w:cs="Times New Roman"/>
                <w:color w:val="000000"/>
                <w:sz w:val="28"/>
                <w:szCs w:val="28"/>
                <w:lang w:val="en-US" w:eastAsia="zh-CN"/>
              </w:rPr>
              <w:t>项目</w:t>
            </w:r>
            <w:r>
              <w:rPr>
                <w:rFonts w:hint="default" w:ascii="Times New Roman" w:hAnsi="Times New Roman" w:eastAsia="仿宋" w:cs="Times New Roman"/>
                <w:color w:val="000000"/>
                <w:sz w:val="28"/>
                <w:szCs w:val="28"/>
                <w:lang w:val="en-US" w:eastAsia="zh-CN"/>
              </w:rPr>
              <w:t>团队人员</w:t>
            </w:r>
            <w:r>
              <w:rPr>
                <w:rFonts w:hint="default" w:ascii="Times New Roman" w:hAnsi="Times New Roman" w:eastAsia="仿宋" w:cs="Times New Roman"/>
                <w:color w:val="000000"/>
                <w:sz w:val="28"/>
                <w:szCs w:val="28"/>
              </w:rPr>
              <w:t>（</w:t>
            </w:r>
            <w:r>
              <w:rPr>
                <w:rFonts w:hint="eastAsia" w:ascii="Times New Roman" w:hAnsi="Times New Roman" w:eastAsia="仿宋" w:cs="Times New Roman"/>
                <w:color w:val="000000"/>
                <w:sz w:val="28"/>
                <w:szCs w:val="28"/>
                <w:lang w:val="en-US" w:eastAsia="zh-CN"/>
              </w:rPr>
              <w:t>7</w:t>
            </w:r>
            <w:r>
              <w:rPr>
                <w:rFonts w:hint="default" w:ascii="Times New Roman" w:hAnsi="Times New Roman" w:eastAsia="仿宋" w:cs="Times New Roman"/>
                <w:color w:val="000000"/>
                <w:sz w:val="28"/>
                <w:szCs w:val="28"/>
              </w:rPr>
              <w:t>分）</w:t>
            </w:r>
            <w:r>
              <w:rPr>
                <w:rFonts w:hint="default" w:ascii="Times New Roman" w:hAnsi="Times New Roman" w:eastAsia="仿宋" w:cs="Times New Roman"/>
                <w:color w:val="000000"/>
                <w:sz w:val="28"/>
                <w:szCs w:val="28"/>
                <w:lang w:val="en-US" w:eastAsia="zh-CN"/>
              </w:rPr>
              <w:t>：</w:t>
            </w:r>
            <w:r>
              <w:rPr>
                <w:rFonts w:hint="eastAsia" w:ascii="Times New Roman" w:hAnsi="Times New Roman" w:eastAsia="仿宋" w:cs="Times New Roman"/>
                <w:color w:val="000000"/>
                <w:sz w:val="28"/>
                <w:szCs w:val="28"/>
                <w:lang w:val="en-US" w:eastAsia="zh-CN"/>
              </w:rPr>
              <w:t>团队总人数（含项目负责人）4人且有明确分工得7分、3人且有明确分工得5分、2人且有明确分工得3分、不足2人不得分，无明确分工的扣2分。</w:t>
            </w:r>
          </w:p>
          <w:p w14:paraId="27737113">
            <w:pPr>
              <w:keepNext w:val="0"/>
              <w:keepLines w:val="0"/>
              <w:pageBreakBefore w:val="0"/>
              <w:widowControl w:val="0"/>
              <w:kinsoku/>
              <w:topLinePunct w:val="0"/>
              <w:autoSpaceDE/>
              <w:autoSpaceDN/>
              <w:bidi w:val="0"/>
              <w:spacing w:line="400" w:lineRule="exact"/>
              <w:jc w:val="both"/>
              <w:rPr>
                <w:rFonts w:hint="default" w:ascii="Times New Roman" w:hAnsi="Times New Roman" w:eastAsia="仿宋" w:cs="Times New Roman"/>
                <w:color w:val="000000"/>
                <w:sz w:val="28"/>
                <w:szCs w:val="28"/>
                <w:lang w:val="en-US" w:eastAsia="zh-CN"/>
              </w:rPr>
            </w:pPr>
            <w:r>
              <w:rPr>
                <w:rFonts w:hint="default" w:ascii="Times New Roman" w:hAnsi="Times New Roman" w:eastAsia="仿宋" w:cs="Times New Roman"/>
                <w:color w:val="000000"/>
                <w:sz w:val="28"/>
                <w:szCs w:val="28"/>
                <w:lang w:val="en-US" w:eastAsia="zh-CN"/>
              </w:rPr>
              <w:t>（需提供</w:t>
            </w:r>
            <w:r>
              <w:rPr>
                <w:rFonts w:hint="eastAsia" w:ascii="Times New Roman" w:hAnsi="Times New Roman" w:eastAsia="仿宋" w:cs="Times New Roman"/>
                <w:color w:val="000000"/>
                <w:sz w:val="28"/>
                <w:szCs w:val="28"/>
                <w:lang w:val="en-US" w:eastAsia="zh-CN"/>
              </w:rPr>
              <w:t>项目团队</w:t>
            </w:r>
            <w:r>
              <w:rPr>
                <w:rFonts w:hint="default" w:ascii="Times New Roman" w:hAnsi="Times New Roman" w:eastAsia="仿宋" w:cs="Times New Roman"/>
                <w:color w:val="000000"/>
                <w:sz w:val="28"/>
                <w:szCs w:val="28"/>
                <w:lang w:val="en-US" w:eastAsia="zh-CN"/>
              </w:rPr>
              <w:t>人员名单、分工说明</w:t>
            </w:r>
            <w:r>
              <w:rPr>
                <w:rFonts w:hint="eastAsia" w:ascii="Times New Roman" w:hAnsi="Times New Roman" w:eastAsia="仿宋" w:cs="Times New Roman"/>
                <w:color w:val="000000"/>
                <w:sz w:val="28"/>
                <w:szCs w:val="28"/>
                <w:lang w:val="en-US" w:eastAsia="zh-CN"/>
              </w:rPr>
              <w:t>，</w:t>
            </w:r>
            <w:r>
              <w:rPr>
                <w:rFonts w:hint="default" w:ascii="Times New Roman" w:hAnsi="Times New Roman" w:eastAsia="仿宋" w:cs="Times New Roman"/>
                <w:color w:val="000000"/>
                <w:sz w:val="28"/>
                <w:szCs w:val="28"/>
                <w:lang w:val="en-US" w:eastAsia="zh-CN"/>
              </w:rPr>
              <w:t>及近3个月在本单位缴纳社保的证明）</w:t>
            </w:r>
          </w:p>
          <w:p w14:paraId="4080CA3A">
            <w:pPr>
              <w:keepNext w:val="0"/>
              <w:keepLines w:val="0"/>
              <w:pageBreakBefore w:val="0"/>
              <w:widowControl w:val="0"/>
              <w:kinsoku/>
              <w:topLinePunct w:val="0"/>
              <w:autoSpaceDE/>
              <w:autoSpaceDN/>
              <w:bidi w:val="0"/>
              <w:spacing w:line="400" w:lineRule="exact"/>
              <w:jc w:val="both"/>
              <w:rPr>
                <w:rFonts w:hint="default" w:ascii="Times New Roman" w:hAnsi="Times New Roman" w:eastAsia="仿宋_GB2312" w:cs="Times New Roman"/>
                <w:color w:val="000000"/>
                <w:sz w:val="28"/>
                <w:szCs w:val="28"/>
                <w:lang w:eastAsia="zh-CN"/>
              </w:rPr>
            </w:pPr>
            <w:r>
              <w:rPr>
                <w:rFonts w:hint="default" w:ascii="Times New Roman" w:hAnsi="Times New Roman" w:eastAsia="仿宋" w:cs="Times New Roman"/>
                <w:color w:val="000000"/>
                <w:sz w:val="28"/>
                <w:szCs w:val="28"/>
                <w:lang w:eastAsia="zh-CN"/>
              </w:rPr>
              <w:t>加分项：</w:t>
            </w:r>
            <w:r>
              <w:rPr>
                <w:rFonts w:hint="eastAsia" w:ascii="Times New Roman" w:hAnsi="Times New Roman" w:eastAsia="仿宋" w:cs="Times New Roman"/>
                <w:color w:val="000000"/>
                <w:sz w:val="28"/>
                <w:szCs w:val="28"/>
                <w:lang w:eastAsia="zh-CN"/>
              </w:rPr>
              <w:t>项目团队人员</w:t>
            </w:r>
            <w:r>
              <w:rPr>
                <w:rFonts w:hint="default" w:ascii="Times New Roman" w:hAnsi="Times New Roman" w:eastAsia="仿宋" w:cs="Times New Roman"/>
                <w:color w:val="000000"/>
                <w:sz w:val="28"/>
                <w:szCs w:val="28"/>
                <w:lang w:eastAsia="zh-CN"/>
              </w:rPr>
              <w:t>具有信息系统项目管理师、高级会计师</w:t>
            </w:r>
            <w:r>
              <w:rPr>
                <w:rFonts w:hint="eastAsia" w:ascii="Times New Roman" w:hAnsi="Times New Roman" w:eastAsia="仿宋" w:cs="Times New Roman"/>
                <w:color w:val="000000"/>
                <w:sz w:val="28"/>
                <w:szCs w:val="28"/>
                <w:lang w:eastAsia="zh-CN"/>
              </w:rPr>
              <w:t>、注册会计师证书的</w:t>
            </w:r>
            <w:r>
              <w:rPr>
                <w:rFonts w:hint="default" w:ascii="Times New Roman" w:hAnsi="Times New Roman" w:eastAsia="仿宋" w:cs="Times New Roman"/>
                <w:color w:val="000000"/>
                <w:sz w:val="28"/>
                <w:szCs w:val="28"/>
                <w:lang w:eastAsia="zh-CN"/>
              </w:rPr>
              <w:t>，每项</w:t>
            </w:r>
            <w:r>
              <w:rPr>
                <w:rFonts w:hint="eastAsia" w:ascii="Times New Roman" w:hAnsi="Times New Roman" w:eastAsia="仿宋" w:cs="Times New Roman"/>
                <w:color w:val="000000"/>
                <w:sz w:val="28"/>
                <w:szCs w:val="28"/>
                <w:lang w:eastAsia="zh-CN"/>
              </w:rPr>
              <w:t>加</w:t>
            </w:r>
            <w:r>
              <w:rPr>
                <w:rFonts w:hint="default" w:ascii="Times New Roman" w:hAnsi="Times New Roman" w:eastAsia="仿宋" w:cs="Times New Roman"/>
                <w:color w:val="000000"/>
                <w:sz w:val="28"/>
                <w:szCs w:val="28"/>
                <w:lang w:val="en-US" w:eastAsia="zh-CN"/>
              </w:rPr>
              <w:t>1</w:t>
            </w:r>
            <w:r>
              <w:rPr>
                <w:rFonts w:hint="default" w:ascii="Times New Roman" w:hAnsi="Times New Roman" w:eastAsia="仿宋" w:cs="Times New Roman"/>
                <w:color w:val="000000"/>
                <w:sz w:val="28"/>
                <w:szCs w:val="28"/>
                <w:lang w:eastAsia="zh-CN"/>
              </w:rPr>
              <w:t>分，最高</w:t>
            </w:r>
            <w:r>
              <w:rPr>
                <w:rFonts w:hint="eastAsia" w:ascii="Times New Roman" w:hAnsi="Times New Roman" w:eastAsia="仿宋" w:cs="Times New Roman"/>
                <w:color w:val="000000"/>
                <w:sz w:val="28"/>
                <w:szCs w:val="28"/>
                <w:lang w:eastAsia="zh-CN"/>
              </w:rPr>
              <w:t>加</w:t>
            </w:r>
            <w:r>
              <w:rPr>
                <w:rFonts w:hint="default" w:ascii="Times New Roman" w:hAnsi="Times New Roman" w:eastAsia="仿宋" w:cs="Times New Roman"/>
                <w:color w:val="000000"/>
                <w:sz w:val="28"/>
                <w:szCs w:val="28"/>
                <w:lang w:val="en-US" w:eastAsia="zh-CN"/>
              </w:rPr>
              <w:t>3</w:t>
            </w:r>
            <w:r>
              <w:rPr>
                <w:rFonts w:hint="default" w:ascii="Times New Roman" w:hAnsi="Times New Roman" w:eastAsia="仿宋" w:cs="Times New Roman"/>
                <w:color w:val="000000"/>
                <w:sz w:val="28"/>
                <w:szCs w:val="28"/>
                <w:lang w:eastAsia="zh-CN"/>
              </w:rPr>
              <w:t>分</w:t>
            </w:r>
            <w:r>
              <w:rPr>
                <w:rFonts w:hint="eastAsia" w:ascii="Times New Roman" w:hAnsi="Times New Roman" w:eastAsia="仿宋" w:cs="Times New Roman"/>
                <w:color w:val="000000"/>
                <w:sz w:val="28"/>
                <w:szCs w:val="28"/>
                <w:lang w:eastAsia="zh-CN"/>
              </w:rPr>
              <w:t>；具有ITSS信息技术服务运行维护标准符合性证书（有效期内）的，一级加3分，二级加2分，三级加1分。</w:t>
            </w:r>
          </w:p>
        </w:tc>
      </w:tr>
      <w:tr w14:paraId="16E3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3" w:hRule="atLeast"/>
          <w:jc w:val="center"/>
        </w:trPr>
        <w:tc>
          <w:tcPr>
            <w:tcW w:w="738" w:type="dxa"/>
            <w:noWrap w:val="0"/>
            <w:vAlign w:val="center"/>
          </w:tcPr>
          <w:p w14:paraId="0F449051">
            <w:pPr>
              <w:keepNext w:val="0"/>
              <w:keepLines w:val="0"/>
              <w:pageBreakBefore w:val="0"/>
              <w:widowControl w:val="0"/>
              <w:kinsoku/>
              <w:topLinePunct w:val="0"/>
              <w:autoSpaceDE/>
              <w:autoSpaceDN/>
              <w:bidi w:val="0"/>
              <w:spacing w:line="400" w:lineRule="exact"/>
              <w:jc w:val="center"/>
              <w:rPr>
                <w:rFonts w:hint="eastAsia" w:ascii="Times New Roman" w:hAnsi="Times New Roman" w:eastAsia="仿宋_GB2312" w:cs="Times New Roman"/>
                <w:color w:val="000000"/>
                <w:sz w:val="28"/>
                <w:szCs w:val="28"/>
                <w:lang w:val="en-US" w:eastAsia="zh-CN"/>
              </w:rPr>
            </w:pPr>
            <w:r>
              <w:rPr>
                <w:rFonts w:hint="eastAsia" w:ascii="Times New Roman" w:hAnsi="Times New Roman" w:eastAsia="仿宋" w:cs="Times New Roman"/>
                <w:color w:val="000000"/>
                <w:sz w:val="28"/>
                <w:szCs w:val="28"/>
                <w:lang w:val="en-US" w:eastAsia="zh-CN"/>
              </w:rPr>
              <w:t>3</w:t>
            </w:r>
          </w:p>
        </w:tc>
        <w:tc>
          <w:tcPr>
            <w:tcW w:w="920" w:type="dxa"/>
            <w:noWrap w:val="0"/>
            <w:vAlign w:val="center"/>
          </w:tcPr>
          <w:p w14:paraId="6021D789">
            <w:pPr>
              <w:keepNext w:val="0"/>
              <w:keepLines w:val="0"/>
              <w:pageBreakBefore w:val="0"/>
              <w:widowControl w:val="0"/>
              <w:kinsoku/>
              <w:topLinePunct w:val="0"/>
              <w:autoSpaceDE/>
              <w:autoSpaceDN/>
              <w:bidi w:val="0"/>
              <w:spacing w:line="400" w:lineRule="exact"/>
              <w:jc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 w:cs="Times New Roman"/>
                <w:color w:val="000000"/>
                <w:sz w:val="28"/>
                <w:szCs w:val="28"/>
                <w:lang w:val="en-US" w:eastAsia="zh-CN"/>
              </w:rPr>
              <w:t>服务方案</w:t>
            </w:r>
          </w:p>
        </w:tc>
        <w:tc>
          <w:tcPr>
            <w:tcW w:w="853" w:type="dxa"/>
            <w:noWrap w:val="0"/>
            <w:vAlign w:val="center"/>
          </w:tcPr>
          <w:p w14:paraId="5C9752E1">
            <w:pPr>
              <w:keepNext w:val="0"/>
              <w:keepLines w:val="0"/>
              <w:pageBreakBefore w:val="0"/>
              <w:widowControl w:val="0"/>
              <w:kinsoku/>
              <w:topLinePunct w:val="0"/>
              <w:autoSpaceDE/>
              <w:autoSpaceDN/>
              <w:bidi w:val="0"/>
              <w:spacing w:line="400" w:lineRule="exact"/>
              <w:jc w:val="center"/>
              <w:rPr>
                <w:rFonts w:hint="default" w:ascii="Times New Roman" w:hAnsi="Times New Roman" w:eastAsia="仿宋_GB2312" w:cs="Times New Roman"/>
                <w:color w:val="000000"/>
                <w:sz w:val="28"/>
                <w:szCs w:val="28"/>
                <w:lang w:val="en-US" w:eastAsia="zh-CN"/>
              </w:rPr>
            </w:pPr>
            <w:r>
              <w:rPr>
                <w:rFonts w:hint="eastAsia" w:ascii="Times New Roman" w:hAnsi="Times New Roman" w:eastAsia="仿宋" w:cs="Times New Roman"/>
                <w:color w:val="000000"/>
                <w:sz w:val="28"/>
                <w:szCs w:val="28"/>
                <w:lang w:val="en-US" w:eastAsia="zh-CN"/>
              </w:rPr>
              <w:t>30</w:t>
            </w:r>
            <w:r>
              <w:rPr>
                <w:rFonts w:hint="default" w:ascii="Times New Roman" w:hAnsi="Times New Roman" w:eastAsia="仿宋" w:cs="Times New Roman"/>
                <w:color w:val="000000"/>
                <w:sz w:val="28"/>
                <w:szCs w:val="28"/>
                <w:lang w:val="en-US" w:eastAsia="zh-CN"/>
              </w:rPr>
              <w:t>分</w:t>
            </w:r>
          </w:p>
        </w:tc>
        <w:tc>
          <w:tcPr>
            <w:tcW w:w="7450" w:type="dxa"/>
            <w:noWrap w:val="0"/>
            <w:vAlign w:val="center"/>
          </w:tcPr>
          <w:p w14:paraId="6D913F38">
            <w:pPr>
              <w:keepNext w:val="0"/>
              <w:keepLines w:val="0"/>
              <w:pageBreakBefore w:val="0"/>
              <w:widowControl w:val="0"/>
              <w:numPr>
                <w:ilvl w:val="0"/>
                <w:numId w:val="2"/>
              </w:numPr>
              <w:kinsoku/>
              <w:topLinePunct w:val="0"/>
              <w:autoSpaceDE/>
              <w:autoSpaceDN/>
              <w:bidi w:val="0"/>
              <w:spacing w:line="400" w:lineRule="exact"/>
              <w:jc w:val="both"/>
              <w:rPr>
                <w:rFonts w:hint="eastAsia" w:ascii="Times New Roman" w:hAnsi="Times New Roman" w:eastAsia="仿宋" w:cs="Times New Roman"/>
                <w:color w:val="000000"/>
                <w:sz w:val="28"/>
                <w:szCs w:val="28"/>
                <w:lang w:val="en-US" w:eastAsia="zh-CN"/>
              </w:rPr>
            </w:pPr>
            <w:r>
              <w:rPr>
                <w:rFonts w:hint="eastAsia" w:ascii="Times New Roman" w:hAnsi="Times New Roman" w:eastAsia="仿宋" w:cs="Times New Roman"/>
                <w:color w:val="000000"/>
                <w:sz w:val="28"/>
                <w:szCs w:val="28"/>
                <w:lang w:val="en-US" w:eastAsia="zh-CN"/>
              </w:rPr>
              <w:t>资产清查方案（15分）：</w:t>
            </w:r>
          </w:p>
          <w:p w14:paraId="10792E48">
            <w:pPr>
              <w:keepNext w:val="0"/>
              <w:keepLines w:val="0"/>
              <w:pageBreakBefore w:val="0"/>
              <w:widowControl w:val="0"/>
              <w:numPr>
                <w:ilvl w:val="0"/>
                <w:numId w:val="0"/>
              </w:numPr>
              <w:kinsoku/>
              <w:topLinePunct w:val="0"/>
              <w:autoSpaceDE/>
              <w:autoSpaceDN/>
              <w:bidi w:val="0"/>
              <w:spacing w:line="400" w:lineRule="exact"/>
              <w:jc w:val="both"/>
              <w:rPr>
                <w:rFonts w:hint="eastAsia" w:ascii="Times New Roman" w:hAnsi="Times New Roman" w:eastAsia="仿宋" w:cs="Times New Roman"/>
                <w:color w:val="000000"/>
                <w:sz w:val="28"/>
                <w:szCs w:val="28"/>
                <w:lang w:val="en-US" w:eastAsia="zh-CN"/>
              </w:rPr>
            </w:pPr>
            <w:r>
              <w:rPr>
                <w:rFonts w:hint="default" w:ascii="Times New Roman" w:hAnsi="Times New Roman" w:eastAsia="仿宋" w:cs="Times New Roman"/>
                <w:color w:val="000000"/>
                <w:sz w:val="28"/>
                <w:szCs w:val="28"/>
                <w:lang w:val="en-US" w:eastAsia="zh-CN"/>
              </w:rPr>
              <w:t>方</w:t>
            </w:r>
            <w:r>
              <w:rPr>
                <w:rFonts w:hint="default" w:ascii="方正仿宋_GBK" w:hAnsi="方正仿宋_GBK" w:eastAsia="方正仿宋_GBK" w:cs="方正仿宋_GBK"/>
                <w:color w:val="000000"/>
                <w:sz w:val="28"/>
                <w:szCs w:val="28"/>
                <w:lang w:val="en-US" w:eastAsia="zh-CN"/>
              </w:rPr>
              <w:t>案完整详细</w:t>
            </w:r>
            <w:r>
              <w:rPr>
                <w:rFonts w:hint="eastAsia" w:ascii="方正仿宋_GBK" w:hAnsi="方正仿宋_GBK" w:eastAsia="方正仿宋_GBK" w:cs="方正仿宋_GBK"/>
                <w:color w:val="000000"/>
                <w:sz w:val="28"/>
                <w:szCs w:val="28"/>
                <w:lang w:val="en-US" w:eastAsia="zh-CN"/>
              </w:rPr>
              <w:t>，</w:t>
            </w:r>
            <w:r>
              <w:rPr>
                <w:rFonts w:hint="default" w:ascii="方正仿宋_GBK" w:hAnsi="方正仿宋_GBK" w:eastAsia="方正仿宋_GBK" w:cs="方正仿宋_GBK"/>
                <w:color w:val="000000"/>
                <w:sz w:val="28"/>
                <w:szCs w:val="28"/>
                <w:lang w:val="en-US" w:eastAsia="zh-CN"/>
              </w:rPr>
              <w:t>包含</w:t>
            </w:r>
            <w:r>
              <w:rPr>
                <w:rFonts w:hint="eastAsia" w:ascii="方正仿宋_GBK" w:hAnsi="方正仿宋_GBK" w:eastAsia="方正仿宋_GBK" w:cs="方正仿宋_GBK"/>
                <w:color w:val="000000"/>
                <w:sz w:val="28"/>
                <w:szCs w:val="28"/>
                <w:lang w:val="en-US" w:eastAsia="zh-CN"/>
              </w:rPr>
              <w:t>但不限于：①</w:t>
            </w:r>
            <w:r>
              <w:rPr>
                <w:rFonts w:hint="default" w:ascii="方正仿宋_GBK" w:hAnsi="方正仿宋_GBK" w:eastAsia="方正仿宋_GBK" w:cs="方正仿宋_GBK"/>
                <w:color w:val="000000"/>
                <w:sz w:val="28"/>
                <w:szCs w:val="28"/>
                <w:lang w:val="en-US" w:eastAsia="zh-CN"/>
              </w:rPr>
              <w:t>明确的工作目标、②全流程实施步骤（含</w:t>
            </w:r>
            <w:r>
              <w:rPr>
                <w:rFonts w:hint="eastAsia" w:ascii="方正仿宋_GBK" w:hAnsi="方正仿宋_GBK" w:eastAsia="方正仿宋_GBK" w:cs="方正仿宋_GBK"/>
                <w:color w:val="000000"/>
                <w:sz w:val="28"/>
                <w:szCs w:val="28"/>
                <w:lang w:val="en-US" w:eastAsia="zh-CN"/>
              </w:rPr>
              <w:t>工作</w:t>
            </w:r>
            <w:r>
              <w:rPr>
                <w:rFonts w:hint="default" w:ascii="方正仿宋_GBK" w:hAnsi="方正仿宋_GBK" w:eastAsia="方正仿宋_GBK" w:cs="方正仿宋_GBK"/>
                <w:color w:val="000000"/>
                <w:sz w:val="28"/>
                <w:szCs w:val="28"/>
                <w:lang w:val="en-US" w:eastAsia="zh-CN"/>
              </w:rPr>
              <w:t>准备、</w:t>
            </w:r>
            <w:r>
              <w:rPr>
                <w:rFonts w:hint="eastAsia" w:ascii="方正仿宋_GBK" w:hAnsi="方正仿宋_GBK" w:eastAsia="方正仿宋_GBK" w:cs="方正仿宋_GBK"/>
                <w:color w:val="000000"/>
                <w:sz w:val="28"/>
                <w:szCs w:val="28"/>
                <w:lang w:val="en-US" w:eastAsia="zh-CN"/>
              </w:rPr>
              <w:t>现场</w:t>
            </w:r>
            <w:r>
              <w:rPr>
                <w:rFonts w:hint="default" w:ascii="方正仿宋_GBK" w:hAnsi="方正仿宋_GBK" w:eastAsia="方正仿宋_GBK" w:cs="方正仿宋_GBK"/>
                <w:color w:val="000000"/>
                <w:sz w:val="28"/>
                <w:szCs w:val="28"/>
                <w:lang w:val="en-US" w:eastAsia="zh-CN"/>
              </w:rPr>
              <w:t>核查、</w:t>
            </w:r>
            <w:r>
              <w:rPr>
                <w:rFonts w:hint="eastAsia" w:ascii="方正仿宋_GBK" w:hAnsi="方正仿宋_GBK" w:eastAsia="方正仿宋_GBK" w:cs="方正仿宋_GBK"/>
                <w:color w:val="000000"/>
                <w:sz w:val="28"/>
                <w:szCs w:val="28"/>
                <w:lang w:val="en-US" w:eastAsia="zh-CN"/>
              </w:rPr>
              <w:t>信息</w:t>
            </w:r>
            <w:r>
              <w:rPr>
                <w:rFonts w:hint="default" w:ascii="方正仿宋_GBK" w:hAnsi="方正仿宋_GBK" w:eastAsia="方正仿宋_GBK" w:cs="方正仿宋_GBK"/>
                <w:color w:val="000000"/>
                <w:sz w:val="28"/>
                <w:szCs w:val="28"/>
                <w:lang w:val="en-US" w:eastAsia="zh-CN"/>
              </w:rPr>
              <w:t>汇总</w:t>
            </w:r>
            <w:r>
              <w:rPr>
                <w:rFonts w:hint="eastAsia" w:ascii="方正仿宋_GBK" w:hAnsi="方正仿宋_GBK" w:eastAsia="方正仿宋_GBK" w:cs="方正仿宋_GBK"/>
                <w:color w:val="000000"/>
                <w:sz w:val="28"/>
                <w:szCs w:val="28"/>
                <w:lang w:val="en-US" w:eastAsia="zh-CN"/>
              </w:rPr>
              <w:t>、报告</w:t>
            </w:r>
            <w:r>
              <w:rPr>
                <w:rFonts w:hint="default" w:ascii="方正仿宋_GBK" w:hAnsi="方正仿宋_GBK" w:eastAsia="方正仿宋_GBK" w:cs="方正仿宋_GBK"/>
                <w:color w:val="000000"/>
                <w:sz w:val="28"/>
                <w:szCs w:val="28"/>
                <w:lang w:val="en-US" w:eastAsia="zh-CN"/>
              </w:rPr>
              <w:t>上报</w:t>
            </w:r>
            <w:r>
              <w:rPr>
                <w:rFonts w:hint="eastAsia" w:ascii="方正仿宋_GBK" w:hAnsi="方正仿宋_GBK" w:eastAsia="方正仿宋_GBK" w:cs="方正仿宋_GBK"/>
                <w:color w:val="000000"/>
                <w:sz w:val="28"/>
                <w:szCs w:val="28"/>
                <w:lang w:val="en-US" w:eastAsia="zh-CN"/>
              </w:rPr>
              <w:t>等</w:t>
            </w:r>
            <w:r>
              <w:rPr>
                <w:rFonts w:hint="default" w:ascii="方正仿宋_GBK" w:hAnsi="方正仿宋_GBK" w:eastAsia="方正仿宋_GBK" w:cs="方正仿宋_GBK"/>
                <w:color w:val="000000"/>
                <w:sz w:val="28"/>
                <w:szCs w:val="28"/>
                <w:lang w:val="en-US" w:eastAsia="zh-CN"/>
              </w:rPr>
              <w:t>）、③ 组织架构及职责分工</w:t>
            </w:r>
            <w:r>
              <w:rPr>
                <w:rFonts w:hint="eastAsia" w:ascii="方正仿宋_GBK" w:hAnsi="方正仿宋_GBK" w:eastAsia="方正仿宋_GBK" w:cs="方正仿宋_GBK"/>
                <w:color w:val="000000"/>
                <w:sz w:val="28"/>
                <w:szCs w:val="28"/>
                <w:lang w:val="en-US" w:eastAsia="zh-CN"/>
              </w:rPr>
              <w:t>、</w:t>
            </w:r>
            <w:r>
              <w:rPr>
                <w:rFonts w:hint="default" w:ascii="方正仿宋_GBK" w:hAnsi="方正仿宋_GBK" w:eastAsia="方正仿宋_GBK" w:cs="方正仿宋_GBK"/>
                <w:color w:val="000000"/>
                <w:sz w:val="28"/>
                <w:szCs w:val="28"/>
                <w:lang w:val="en-US" w:eastAsia="zh-CN"/>
              </w:rPr>
              <w:t xml:space="preserve">④ </w:t>
            </w:r>
            <w:r>
              <w:rPr>
                <w:rFonts w:hint="eastAsia" w:ascii="方正仿宋_GBK" w:hAnsi="方正仿宋_GBK" w:eastAsia="方正仿宋_GBK" w:cs="方正仿宋_GBK"/>
                <w:color w:val="000000"/>
                <w:sz w:val="28"/>
                <w:szCs w:val="28"/>
                <w:lang w:val="en-US" w:eastAsia="zh-CN"/>
              </w:rPr>
              <w:t>质量管控措施、⑤成果交付标准、⑥售后服务保障、⑦</w:t>
            </w:r>
            <w:r>
              <w:rPr>
                <w:rFonts w:hint="default" w:ascii="方正仿宋_GBK" w:hAnsi="方正仿宋_GBK" w:eastAsia="方正仿宋_GBK" w:cs="方正仿宋_GBK"/>
                <w:color w:val="000000"/>
                <w:sz w:val="28"/>
                <w:szCs w:val="28"/>
                <w:lang w:val="en-US" w:eastAsia="zh-CN"/>
              </w:rPr>
              <w:t>业务流程图，能</w:t>
            </w:r>
            <w:r>
              <w:rPr>
                <w:rFonts w:hint="eastAsia" w:ascii="方正仿宋_GBK" w:hAnsi="方正仿宋_GBK" w:eastAsia="方正仿宋_GBK" w:cs="方正仿宋_GBK"/>
                <w:color w:val="000000"/>
                <w:sz w:val="28"/>
                <w:szCs w:val="28"/>
                <w:lang w:val="en-US" w:eastAsia="zh-CN"/>
              </w:rPr>
              <w:t>完全</w:t>
            </w:r>
            <w:r>
              <w:rPr>
                <w:rFonts w:hint="default" w:ascii="方正仿宋_GBK" w:hAnsi="方正仿宋_GBK" w:eastAsia="方正仿宋_GBK" w:cs="方正仿宋_GBK"/>
                <w:color w:val="000000"/>
                <w:sz w:val="28"/>
                <w:szCs w:val="28"/>
                <w:lang w:val="en-US" w:eastAsia="zh-CN"/>
              </w:rPr>
              <w:t>满足项目需求的</w:t>
            </w:r>
            <w:r>
              <w:rPr>
                <w:rFonts w:hint="default" w:ascii="Times New Roman" w:hAnsi="Times New Roman" w:eastAsia="仿宋" w:cs="Times New Roman"/>
                <w:color w:val="000000"/>
                <w:sz w:val="28"/>
                <w:szCs w:val="28"/>
                <w:lang w:val="en-US" w:eastAsia="zh-CN"/>
              </w:rPr>
              <w:t>得1</w:t>
            </w:r>
            <w:r>
              <w:rPr>
                <w:rFonts w:hint="eastAsia" w:ascii="Times New Roman" w:hAnsi="Times New Roman" w:eastAsia="仿宋" w:cs="Times New Roman"/>
                <w:color w:val="000000"/>
                <w:sz w:val="28"/>
                <w:szCs w:val="28"/>
                <w:lang w:val="en-US" w:eastAsia="zh-CN"/>
              </w:rPr>
              <w:t>5</w:t>
            </w:r>
            <w:r>
              <w:rPr>
                <w:rFonts w:hint="default" w:ascii="Times New Roman" w:hAnsi="Times New Roman" w:eastAsia="仿宋" w:cs="Times New Roman"/>
                <w:color w:val="000000"/>
                <w:sz w:val="28"/>
                <w:szCs w:val="28"/>
                <w:lang w:val="en-US" w:eastAsia="zh-CN"/>
              </w:rPr>
              <w:t>分</w:t>
            </w:r>
            <w:r>
              <w:rPr>
                <w:rFonts w:hint="eastAsia" w:ascii="Times New Roman" w:hAnsi="Times New Roman" w:eastAsia="仿宋" w:cs="Times New Roman"/>
                <w:color w:val="000000"/>
                <w:sz w:val="28"/>
                <w:szCs w:val="28"/>
                <w:lang w:val="en-US" w:eastAsia="zh-CN"/>
              </w:rPr>
              <w:t>；每少一项扣2分</w:t>
            </w:r>
            <w:r>
              <w:rPr>
                <w:rFonts w:hint="eastAsia" w:ascii="方正仿宋_GBK" w:hAnsi="方正仿宋_GBK" w:eastAsia="方正仿宋_GBK" w:cs="方正仿宋_GBK"/>
                <w:color w:val="000000"/>
                <w:sz w:val="28"/>
                <w:szCs w:val="28"/>
                <w:lang w:val="en-US" w:eastAsia="zh-CN"/>
              </w:rPr>
              <w:t>，</w:t>
            </w:r>
            <w:r>
              <w:rPr>
                <w:rFonts w:hint="default" w:ascii="方正仿宋_GBK" w:hAnsi="方正仿宋_GBK" w:eastAsia="方正仿宋_GBK" w:cs="方正仿宋_GBK"/>
                <w:color w:val="000000"/>
                <w:sz w:val="28"/>
                <w:szCs w:val="28"/>
                <w:lang w:val="en-US" w:eastAsia="zh-CN"/>
              </w:rPr>
              <w:t>未提供</w:t>
            </w:r>
            <w:r>
              <w:rPr>
                <w:rFonts w:hint="default" w:ascii="Times New Roman" w:hAnsi="Times New Roman" w:eastAsia="仿宋" w:cs="Times New Roman"/>
                <w:color w:val="000000"/>
                <w:sz w:val="28"/>
                <w:szCs w:val="28"/>
                <w:lang w:val="en-US" w:eastAsia="zh-CN"/>
              </w:rPr>
              <w:t>本项方案的</w:t>
            </w:r>
            <w:r>
              <w:rPr>
                <w:rFonts w:hint="eastAsia" w:ascii="Times New Roman" w:hAnsi="Times New Roman" w:eastAsia="仿宋" w:cs="Times New Roman"/>
                <w:color w:val="000000"/>
                <w:sz w:val="28"/>
                <w:szCs w:val="28"/>
                <w:lang w:val="en-US" w:eastAsia="zh-CN"/>
              </w:rPr>
              <w:t>不得分。</w:t>
            </w:r>
          </w:p>
          <w:p w14:paraId="6D4439E4">
            <w:pPr>
              <w:keepNext w:val="0"/>
              <w:keepLines w:val="0"/>
              <w:pageBreakBefore w:val="0"/>
              <w:widowControl w:val="0"/>
              <w:numPr>
                <w:ilvl w:val="0"/>
                <w:numId w:val="0"/>
              </w:numPr>
              <w:kinsoku/>
              <w:topLinePunct w:val="0"/>
              <w:autoSpaceDE/>
              <w:autoSpaceDN/>
              <w:bidi w:val="0"/>
              <w:spacing w:line="400" w:lineRule="exact"/>
              <w:jc w:val="both"/>
              <w:rPr>
                <w:rFonts w:hint="default" w:ascii="Times New Roman" w:hAnsi="Times New Roman" w:eastAsia="仿宋" w:cs="Times New Roman"/>
                <w:color w:val="000000"/>
                <w:sz w:val="28"/>
                <w:szCs w:val="28"/>
                <w:lang w:val="en-US" w:eastAsia="zh-CN"/>
              </w:rPr>
            </w:pPr>
            <w:r>
              <w:rPr>
                <w:rFonts w:hint="eastAsia" w:ascii="Times New Roman" w:hAnsi="Times New Roman" w:eastAsia="仿宋" w:cs="Times New Roman"/>
                <w:color w:val="000000"/>
                <w:sz w:val="28"/>
                <w:szCs w:val="28"/>
                <w:lang w:val="en-US" w:eastAsia="zh-CN"/>
              </w:rPr>
              <w:t>方案存在明显套用其他方案、内容前后矛盾、涉及标准及规范错误、缺乏项目针对性、可操作性不强等情形的，酌情扣5-10分。</w:t>
            </w:r>
          </w:p>
          <w:p w14:paraId="4872E6D7">
            <w:pPr>
              <w:keepNext w:val="0"/>
              <w:keepLines w:val="0"/>
              <w:pageBreakBefore w:val="0"/>
              <w:widowControl w:val="0"/>
              <w:numPr>
                <w:ilvl w:val="0"/>
                <w:numId w:val="0"/>
              </w:numPr>
              <w:kinsoku/>
              <w:topLinePunct w:val="0"/>
              <w:autoSpaceDE/>
              <w:autoSpaceDN/>
              <w:bidi w:val="0"/>
              <w:spacing w:line="400" w:lineRule="exact"/>
              <w:jc w:val="both"/>
              <w:rPr>
                <w:rFonts w:hint="eastAsia" w:ascii="Times New Roman" w:hAnsi="Times New Roman" w:eastAsia="仿宋" w:cs="Times New Roman"/>
                <w:color w:val="000000"/>
                <w:sz w:val="28"/>
                <w:szCs w:val="28"/>
                <w:lang w:val="en-US" w:eastAsia="zh-CN"/>
              </w:rPr>
            </w:pPr>
            <w:r>
              <w:rPr>
                <w:rFonts w:hint="eastAsia" w:ascii="Times New Roman" w:hAnsi="Times New Roman" w:eastAsia="仿宋" w:cs="Times New Roman"/>
                <w:color w:val="000000"/>
                <w:sz w:val="28"/>
                <w:szCs w:val="28"/>
                <w:lang w:val="en-US" w:eastAsia="zh-CN"/>
              </w:rPr>
              <w:t>2、数据治理方案（15分）：</w:t>
            </w:r>
          </w:p>
          <w:p w14:paraId="1B663748">
            <w:pPr>
              <w:keepNext w:val="0"/>
              <w:keepLines w:val="0"/>
              <w:pageBreakBefore w:val="0"/>
              <w:widowControl w:val="0"/>
              <w:numPr>
                <w:ilvl w:val="0"/>
                <w:numId w:val="0"/>
              </w:numPr>
              <w:kinsoku/>
              <w:topLinePunct w:val="0"/>
              <w:autoSpaceDE/>
              <w:autoSpaceDN/>
              <w:bidi w:val="0"/>
              <w:spacing w:line="400" w:lineRule="exact"/>
              <w:jc w:val="both"/>
              <w:rPr>
                <w:rFonts w:hint="eastAsia" w:ascii="Times New Roman" w:hAnsi="Times New Roman" w:eastAsia="仿宋" w:cs="Times New Roman"/>
                <w:color w:val="000000"/>
                <w:sz w:val="28"/>
                <w:szCs w:val="28"/>
                <w:lang w:val="en-US" w:eastAsia="zh-CN"/>
              </w:rPr>
            </w:pPr>
            <w:r>
              <w:rPr>
                <w:rFonts w:hint="default" w:ascii="Times New Roman" w:hAnsi="Times New Roman" w:eastAsia="仿宋" w:cs="Times New Roman"/>
                <w:color w:val="000000"/>
                <w:sz w:val="28"/>
                <w:szCs w:val="28"/>
                <w:lang w:val="en-US" w:eastAsia="zh-CN"/>
              </w:rPr>
              <w:t>方案完整详细</w:t>
            </w:r>
            <w:r>
              <w:rPr>
                <w:rFonts w:hint="eastAsia" w:ascii="Times New Roman" w:hAnsi="Times New Roman" w:eastAsia="仿宋" w:cs="Times New Roman"/>
                <w:color w:val="000000"/>
                <w:sz w:val="28"/>
                <w:szCs w:val="28"/>
                <w:lang w:val="en-US" w:eastAsia="zh-CN"/>
              </w:rPr>
              <w:t>，</w:t>
            </w:r>
            <w:r>
              <w:rPr>
                <w:rFonts w:hint="default" w:ascii="Times New Roman" w:hAnsi="Times New Roman" w:eastAsia="仿宋" w:cs="Times New Roman"/>
                <w:color w:val="000000"/>
                <w:sz w:val="28"/>
                <w:szCs w:val="28"/>
                <w:lang w:val="en-US" w:eastAsia="zh-CN"/>
              </w:rPr>
              <w:t>包含</w:t>
            </w:r>
            <w:r>
              <w:rPr>
                <w:rFonts w:hint="eastAsia" w:ascii="Times New Roman" w:hAnsi="Times New Roman" w:eastAsia="仿宋" w:cs="Times New Roman"/>
                <w:color w:val="000000"/>
                <w:sz w:val="28"/>
                <w:szCs w:val="28"/>
                <w:lang w:val="en-US" w:eastAsia="zh-CN"/>
              </w:rPr>
              <w:t>但不限于：</w:t>
            </w:r>
            <w:r>
              <w:rPr>
                <w:rFonts w:hint="eastAsia" w:ascii="方正仿宋_GBK" w:hAnsi="方正仿宋_GBK" w:eastAsia="方正仿宋_GBK" w:cs="方正仿宋_GBK"/>
                <w:color w:val="000000"/>
                <w:sz w:val="28"/>
                <w:szCs w:val="28"/>
                <w:lang w:val="en-US" w:eastAsia="zh-CN"/>
              </w:rPr>
              <w:t>①</w:t>
            </w:r>
            <w:r>
              <w:rPr>
                <w:rFonts w:hint="default" w:ascii="方正仿宋_GBK" w:hAnsi="方正仿宋_GBK" w:eastAsia="方正仿宋_GBK" w:cs="方正仿宋_GBK"/>
                <w:color w:val="000000"/>
                <w:sz w:val="28"/>
                <w:szCs w:val="28"/>
                <w:lang w:val="en-US" w:eastAsia="zh-CN"/>
              </w:rPr>
              <w:t>明确的工作目标、②全流程实施步骤（含</w:t>
            </w:r>
            <w:r>
              <w:rPr>
                <w:rFonts w:hint="eastAsia" w:ascii="方正仿宋_GBK" w:hAnsi="方正仿宋_GBK" w:eastAsia="方正仿宋_GBK" w:cs="方正仿宋_GBK"/>
                <w:color w:val="000000"/>
                <w:sz w:val="28"/>
                <w:szCs w:val="28"/>
                <w:lang w:val="en-US" w:eastAsia="zh-CN"/>
              </w:rPr>
              <w:t>工作</w:t>
            </w:r>
            <w:r>
              <w:rPr>
                <w:rFonts w:hint="default" w:ascii="方正仿宋_GBK" w:hAnsi="方正仿宋_GBK" w:eastAsia="方正仿宋_GBK" w:cs="方正仿宋_GBK"/>
                <w:color w:val="000000"/>
                <w:sz w:val="28"/>
                <w:szCs w:val="28"/>
                <w:lang w:val="en-US" w:eastAsia="zh-CN"/>
              </w:rPr>
              <w:t>准备、</w:t>
            </w:r>
            <w:r>
              <w:rPr>
                <w:rFonts w:hint="eastAsia" w:ascii="方正仿宋_GBK" w:hAnsi="方正仿宋_GBK" w:eastAsia="方正仿宋_GBK" w:cs="方正仿宋_GBK"/>
                <w:color w:val="000000"/>
                <w:sz w:val="28"/>
                <w:szCs w:val="28"/>
                <w:lang w:val="en-US" w:eastAsia="zh-CN"/>
              </w:rPr>
              <w:t>信息核实</w:t>
            </w:r>
            <w:r>
              <w:rPr>
                <w:rFonts w:hint="default" w:ascii="方正仿宋_GBK" w:hAnsi="方正仿宋_GBK" w:eastAsia="方正仿宋_GBK" w:cs="方正仿宋_GBK"/>
                <w:color w:val="000000"/>
                <w:sz w:val="28"/>
                <w:szCs w:val="28"/>
                <w:lang w:val="en-US" w:eastAsia="zh-CN"/>
              </w:rPr>
              <w:t>、</w:t>
            </w:r>
            <w:r>
              <w:rPr>
                <w:rFonts w:hint="eastAsia" w:ascii="方正仿宋_GBK" w:hAnsi="方正仿宋_GBK" w:eastAsia="方正仿宋_GBK" w:cs="方正仿宋_GBK"/>
                <w:color w:val="000000"/>
                <w:sz w:val="28"/>
                <w:szCs w:val="28"/>
                <w:lang w:val="en-US" w:eastAsia="zh-CN"/>
              </w:rPr>
              <w:t>系统录入、错误修改、报告生成等</w:t>
            </w:r>
            <w:r>
              <w:rPr>
                <w:rFonts w:hint="default" w:ascii="方正仿宋_GBK" w:hAnsi="方正仿宋_GBK" w:eastAsia="方正仿宋_GBK" w:cs="方正仿宋_GBK"/>
                <w:color w:val="000000"/>
                <w:sz w:val="28"/>
                <w:szCs w:val="28"/>
                <w:lang w:val="en-US" w:eastAsia="zh-CN"/>
              </w:rPr>
              <w:t>）、③ 组织架构及职责分工</w:t>
            </w:r>
            <w:r>
              <w:rPr>
                <w:rFonts w:hint="eastAsia" w:ascii="方正仿宋_GBK" w:hAnsi="方正仿宋_GBK" w:eastAsia="方正仿宋_GBK" w:cs="方正仿宋_GBK"/>
                <w:color w:val="000000"/>
                <w:sz w:val="28"/>
                <w:szCs w:val="28"/>
                <w:lang w:val="en-US" w:eastAsia="zh-CN"/>
              </w:rPr>
              <w:t>、</w:t>
            </w:r>
            <w:r>
              <w:rPr>
                <w:rFonts w:hint="default" w:ascii="方正仿宋_GBK" w:hAnsi="方正仿宋_GBK" w:eastAsia="方正仿宋_GBK" w:cs="方正仿宋_GBK"/>
                <w:color w:val="000000"/>
                <w:sz w:val="28"/>
                <w:szCs w:val="28"/>
                <w:lang w:val="en-US" w:eastAsia="zh-CN"/>
              </w:rPr>
              <w:t xml:space="preserve">④ </w:t>
            </w:r>
            <w:r>
              <w:rPr>
                <w:rFonts w:hint="eastAsia" w:ascii="方正仿宋_GBK" w:hAnsi="方正仿宋_GBK" w:eastAsia="方正仿宋_GBK" w:cs="方正仿宋_GBK"/>
                <w:color w:val="000000"/>
                <w:sz w:val="28"/>
                <w:szCs w:val="28"/>
                <w:lang w:val="en-US" w:eastAsia="zh-CN"/>
              </w:rPr>
              <w:t>质量管控措施、⑤成果交付标准、⑥售后服务保障</w:t>
            </w:r>
            <w:r>
              <w:rPr>
                <w:rFonts w:hint="default" w:ascii="Times New Roman" w:hAnsi="Times New Roman" w:eastAsia="仿宋" w:cs="Times New Roman"/>
                <w:color w:val="000000"/>
                <w:sz w:val="28"/>
                <w:szCs w:val="28"/>
                <w:lang w:val="en-US" w:eastAsia="zh-CN"/>
              </w:rPr>
              <w:t>，能</w:t>
            </w:r>
            <w:r>
              <w:rPr>
                <w:rFonts w:hint="eastAsia" w:ascii="Times New Roman" w:hAnsi="Times New Roman" w:eastAsia="仿宋" w:cs="Times New Roman"/>
                <w:color w:val="000000"/>
                <w:sz w:val="28"/>
                <w:szCs w:val="28"/>
                <w:lang w:val="en-US" w:eastAsia="zh-CN"/>
              </w:rPr>
              <w:t>完全</w:t>
            </w:r>
            <w:r>
              <w:rPr>
                <w:rFonts w:hint="default" w:ascii="Times New Roman" w:hAnsi="Times New Roman" w:eastAsia="仿宋" w:cs="Times New Roman"/>
                <w:color w:val="000000"/>
                <w:sz w:val="28"/>
                <w:szCs w:val="28"/>
                <w:lang w:val="en-US" w:eastAsia="zh-CN"/>
              </w:rPr>
              <w:t>满足项目需求的得1</w:t>
            </w:r>
            <w:r>
              <w:rPr>
                <w:rFonts w:hint="eastAsia" w:ascii="Times New Roman" w:hAnsi="Times New Roman" w:eastAsia="仿宋" w:cs="Times New Roman"/>
                <w:color w:val="000000"/>
                <w:sz w:val="28"/>
                <w:szCs w:val="28"/>
                <w:lang w:val="en-US" w:eastAsia="zh-CN"/>
              </w:rPr>
              <w:t>5</w:t>
            </w:r>
            <w:r>
              <w:rPr>
                <w:rFonts w:hint="default" w:ascii="Times New Roman" w:hAnsi="Times New Roman" w:eastAsia="仿宋" w:cs="Times New Roman"/>
                <w:color w:val="000000"/>
                <w:sz w:val="28"/>
                <w:szCs w:val="28"/>
                <w:lang w:val="en-US" w:eastAsia="zh-CN"/>
              </w:rPr>
              <w:t>分</w:t>
            </w:r>
            <w:r>
              <w:rPr>
                <w:rFonts w:hint="eastAsia" w:ascii="Times New Roman" w:hAnsi="Times New Roman" w:eastAsia="仿宋" w:cs="Times New Roman"/>
                <w:color w:val="000000"/>
                <w:sz w:val="28"/>
                <w:szCs w:val="28"/>
                <w:lang w:val="en-US" w:eastAsia="zh-CN"/>
              </w:rPr>
              <w:t>；每少一项扣2分，</w:t>
            </w:r>
            <w:r>
              <w:rPr>
                <w:rFonts w:hint="default" w:ascii="Times New Roman" w:hAnsi="Times New Roman" w:eastAsia="仿宋" w:cs="Times New Roman"/>
                <w:color w:val="000000"/>
                <w:sz w:val="28"/>
                <w:szCs w:val="28"/>
                <w:lang w:val="en-US" w:eastAsia="zh-CN"/>
              </w:rPr>
              <w:t>未提供本项方案的</w:t>
            </w:r>
            <w:r>
              <w:rPr>
                <w:rFonts w:hint="eastAsia" w:ascii="Times New Roman" w:hAnsi="Times New Roman" w:eastAsia="仿宋" w:cs="Times New Roman"/>
                <w:color w:val="000000"/>
                <w:sz w:val="28"/>
                <w:szCs w:val="28"/>
                <w:lang w:val="en-US" w:eastAsia="zh-CN"/>
              </w:rPr>
              <w:t>不得分。</w:t>
            </w:r>
          </w:p>
          <w:p w14:paraId="60E4FA63">
            <w:pPr>
              <w:keepNext w:val="0"/>
              <w:keepLines w:val="0"/>
              <w:pageBreakBefore w:val="0"/>
              <w:widowControl w:val="0"/>
              <w:numPr>
                <w:ilvl w:val="0"/>
                <w:numId w:val="0"/>
              </w:numPr>
              <w:kinsoku/>
              <w:topLinePunct w:val="0"/>
              <w:autoSpaceDE/>
              <w:autoSpaceDN/>
              <w:bidi w:val="0"/>
              <w:spacing w:line="400" w:lineRule="exact"/>
              <w:jc w:val="both"/>
              <w:rPr>
                <w:rFonts w:hint="default" w:ascii="Times New Roman" w:hAnsi="Times New Roman" w:eastAsia="仿宋_GB2312" w:cs="Times New Roman"/>
                <w:color w:val="000000"/>
                <w:sz w:val="28"/>
                <w:szCs w:val="28"/>
                <w:lang w:val="en-US" w:eastAsia="zh-CN"/>
              </w:rPr>
            </w:pPr>
            <w:r>
              <w:rPr>
                <w:rFonts w:hint="eastAsia" w:ascii="Times New Roman" w:hAnsi="Times New Roman" w:eastAsia="仿宋" w:cs="Times New Roman"/>
                <w:color w:val="000000"/>
                <w:sz w:val="28"/>
                <w:szCs w:val="28"/>
                <w:lang w:val="en-US" w:eastAsia="zh-CN"/>
              </w:rPr>
              <w:t>方案存在明显套用其他方案、内容前后矛盾、涉及标准及规范错误、缺乏项目针对性、可操作性不强等情形的，酌情扣5-10分。</w:t>
            </w:r>
          </w:p>
        </w:tc>
      </w:tr>
    </w:tbl>
    <w:p w14:paraId="00BBC9D4">
      <w:pPr>
        <w:keepNext w:val="0"/>
        <w:keepLines w:val="0"/>
        <w:pageBreakBefore w:val="0"/>
        <w:widowControl w:val="0"/>
        <w:numPr>
          <w:ilvl w:val="0"/>
          <w:numId w:val="0"/>
        </w:numPr>
        <w:kinsoku/>
        <w:topLinePunct w:val="0"/>
        <w:autoSpaceDE/>
        <w:autoSpaceDN/>
        <w:bidi w:val="0"/>
        <w:spacing w:line="400" w:lineRule="exact"/>
        <w:ind w:right="-395" w:rightChars="-188" w:firstLine="560" w:firstLineChars="200"/>
        <w:jc w:val="both"/>
        <w:rPr>
          <w:rFonts w:hint="default" w:ascii="Times New Roman" w:hAnsi="Times New Roman" w:eastAsia="仿宋" w:cs="Times New Roman"/>
          <w:color w:val="000000"/>
          <w:sz w:val="28"/>
          <w:szCs w:val="28"/>
          <w:lang w:val="en-US" w:eastAsia="zh-CN"/>
        </w:rPr>
      </w:pPr>
      <w:r>
        <w:rPr>
          <w:rFonts w:hint="eastAsia" w:ascii="Times New Roman" w:hAnsi="Times New Roman" w:eastAsia="仿宋" w:cs="Times New Roman"/>
          <w:color w:val="000000"/>
          <w:sz w:val="28"/>
          <w:szCs w:val="28"/>
          <w:lang w:val="en-US" w:eastAsia="zh-CN"/>
        </w:rPr>
        <w:t>注</w:t>
      </w:r>
      <w:r>
        <w:rPr>
          <w:rFonts w:hint="default" w:ascii="Times New Roman" w:hAnsi="Times New Roman" w:eastAsia="仿宋" w:cs="Times New Roman"/>
          <w:color w:val="000000"/>
          <w:sz w:val="28"/>
          <w:szCs w:val="28"/>
          <w:lang w:val="en-US" w:eastAsia="zh-CN"/>
        </w:rPr>
        <w:t>：综合得分相同的，按价格分由高到低顺序排列；价格分也相同的，按服务方案分由高到低顺序排列；仍相同的，</w:t>
      </w:r>
      <w:r>
        <w:rPr>
          <w:rFonts w:hint="eastAsia" w:ascii="Times New Roman" w:hAnsi="Times New Roman" w:eastAsia="仿宋" w:cs="Times New Roman"/>
          <w:color w:val="000000"/>
          <w:sz w:val="28"/>
          <w:szCs w:val="28"/>
          <w:lang w:val="en-US" w:eastAsia="zh-CN"/>
        </w:rPr>
        <w:t>由评审小组</w:t>
      </w:r>
      <w:r>
        <w:rPr>
          <w:rFonts w:hint="default" w:ascii="Times New Roman" w:hAnsi="Times New Roman" w:eastAsia="仿宋" w:cs="Times New Roman"/>
          <w:color w:val="000000"/>
          <w:sz w:val="28"/>
          <w:szCs w:val="28"/>
          <w:lang w:val="en-US" w:eastAsia="zh-CN"/>
        </w:rPr>
        <w:t>记名投票确定。</w:t>
      </w:r>
    </w:p>
    <w:sectPr>
      <w:footerReference r:id="rId3" w:type="default"/>
      <w:pgSz w:w="11906" w:h="16838"/>
      <w:pgMar w:top="1701" w:right="1531" w:bottom="170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46577">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2493645</wp:posOffset>
              </wp:positionH>
              <wp:positionV relativeFrom="paragraph">
                <wp:posOffset>-237490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EA87D">
                          <w:pPr>
                            <w:pStyle w:val="3"/>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6.35pt;margin-top:-18.7pt;height:144pt;width:144pt;mso-position-horizontal-relative:margin;mso-wrap-style:none;z-index:251659264;mso-width-relative:page;mso-height-relative:page;" filled="f" stroked="f" coordsize="21600,21600" o:gfxdata="UEsDBAoAAAAAAIdO4kAAAAAAAAAAAAAAAAAEAAAAZHJzL1BLAwQUAAAACACHTuJABgGXRdkAAAAL&#10;AQAADwAAAGRycy9kb3ducmV2LnhtbE2PwU7DMAyG70i8Q2QkbluydnRbaTqJiXJEYuXAMWu8ttA4&#10;VZJ15e0JJzja/vT7+4v9bAY2ofO9JQmrpQCG1FjdUyvhva4WW2A+KNJqsIQSvtHDvry9KVSu7ZXe&#10;cDqGlsUQ8rmS0IUw5pz7pkOj/NKOSPF2ts6oEEfXcu3UNYabgSdCZNyonuKHTo146LD5Ol6MhENV&#10;125C74YPfKnSz9enNT7PUt7frcQjsIBz+IPhVz+qQxmdTvZC2rNBQrpLNhGVsEg3a2CRyLYibk4S&#10;kgeRAS8L/r9D+QN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YBl0X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375EA87D">
                    <w:pPr>
                      <w:pStyle w:val="3"/>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7C72E"/>
    <w:multiLevelType w:val="singleLevel"/>
    <w:tmpl w:val="EEF7C72E"/>
    <w:lvl w:ilvl="0" w:tentative="0">
      <w:start w:val="1"/>
      <w:numFmt w:val="decimal"/>
      <w:suff w:val="nothing"/>
      <w:lvlText w:val="%1、"/>
      <w:lvlJc w:val="left"/>
    </w:lvl>
  </w:abstractNum>
  <w:abstractNum w:abstractNumId="1">
    <w:nsid w:val="FACBDDD3"/>
    <w:multiLevelType w:val="singleLevel"/>
    <w:tmpl w:val="FACBDDD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F13E8"/>
    <w:rsid w:val="11C7D67C"/>
    <w:rsid w:val="1F7F23A0"/>
    <w:rsid w:val="23EB7FF4"/>
    <w:rsid w:val="35EA78DE"/>
    <w:rsid w:val="362C6162"/>
    <w:rsid w:val="3EFFA410"/>
    <w:rsid w:val="3F33D6E4"/>
    <w:rsid w:val="3FD9D0BE"/>
    <w:rsid w:val="46C57FF0"/>
    <w:rsid w:val="48082A30"/>
    <w:rsid w:val="495843E2"/>
    <w:rsid w:val="5A32165C"/>
    <w:rsid w:val="5BF3138C"/>
    <w:rsid w:val="5BFD25E1"/>
    <w:rsid w:val="5D7E59C8"/>
    <w:rsid w:val="5FAF69CB"/>
    <w:rsid w:val="5FEFC361"/>
    <w:rsid w:val="67EEF021"/>
    <w:rsid w:val="67FF064A"/>
    <w:rsid w:val="67FF9F3F"/>
    <w:rsid w:val="68860A9F"/>
    <w:rsid w:val="69C4D3BE"/>
    <w:rsid w:val="6AE547DE"/>
    <w:rsid w:val="6BF1DD5F"/>
    <w:rsid w:val="6F5F1980"/>
    <w:rsid w:val="6F7F3B7A"/>
    <w:rsid w:val="6FDD375C"/>
    <w:rsid w:val="76D7F7F7"/>
    <w:rsid w:val="793D1BDE"/>
    <w:rsid w:val="79ED202D"/>
    <w:rsid w:val="79F74FB5"/>
    <w:rsid w:val="7DFFB024"/>
    <w:rsid w:val="7F8FFC67"/>
    <w:rsid w:val="7FB7CAB5"/>
    <w:rsid w:val="7FFB9D64"/>
    <w:rsid w:val="7FFDECB4"/>
    <w:rsid w:val="7FFFAE13"/>
    <w:rsid w:val="7FFFCB66"/>
    <w:rsid w:val="83BEFF20"/>
    <w:rsid w:val="8F7357C5"/>
    <w:rsid w:val="9CEDECB4"/>
    <w:rsid w:val="ADFFAAB4"/>
    <w:rsid w:val="AFFB517F"/>
    <w:rsid w:val="B3A6E167"/>
    <w:rsid w:val="BD7DA1F1"/>
    <w:rsid w:val="BEFF1954"/>
    <w:rsid w:val="BF7C0FC6"/>
    <w:rsid w:val="BFDF6F90"/>
    <w:rsid w:val="C3FF5D10"/>
    <w:rsid w:val="C7FCCAC5"/>
    <w:rsid w:val="D7D4C367"/>
    <w:rsid w:val="DBDFD67E"/>
    <w:rsid w:val="DF6B6C98"/>
    <w:rsid w:val="DFDB1BD1"/>
    <w:rsid w:val="E7916245"/>
    <w:rsid w:val="E7D8FF1A"/>
    <w:rsid w:val="FDAF0678"/>
    <w:rsid w:val="FEBE84E0"/>
    <w:rsid w:val="FFC94483"/>
    <w:rsid w:val="FFDF140B"/>
    <w:rsid w:val="FFDFD801"/>
    <w:rsid w:val="FFFF4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3475</Words>
  <Characters>3576</Characters>
  <Lines>0</Lines>
  <Paragraphs>0</Paragraphs>
  <TotalTime>17</TotalTime>
  <ScaleCrop>false</ScaleCrop>
  <LinksUpToDate>false</LinksUpToDate>
  <CharactersWithSpaces>3747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2026-07-31T10:10:00Z</dcterms:created>
  <dc:creator>Administrator</dc:creator>
  <cp:lastModifiedBy>宣传中心</cp:lastModifiedBy>
  <cp:lastPrinted>2026-08-14T04:12:00Z</cp:lastPrinted>
  <dcterms:modified xsi:type="dcterms:W3CDTF">2026-08-12T08:41:42Z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eyJoZGlkIjoiZjg4MzU3NjU2MjY2NzY2MDk0ZjJhYjliMjA3ODA4NjgiLCJ1c2VySWQiOiIxNjY3MDEzMjQyIn0=</vt:lpwstr>
  </property>
  <property fmtid="{D5CDD505-2E9C-101B-9397-08002B2CF9AE}" pid="4" name="ICV">
    <vt:lpwstr>A299E1E0696E3831E5157B6A1F6BD13B</vt:lpwstr>
  </property>
</Properties>
</file>